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67035" w14:textId="77777777" w:rsidR="00C3357B" w:rsidRDefault="00C3357B" w:rsidP="00C3357B">
      <w:pPr>
        <w:spacing w:line="400" w:lineRule="exact"/>
        <w:rPr>
          <w:rFonts w:ascii="標楷體" w:eastAsia="標楷體" w:hAnsi="標楷體"/>
          <w:sz w:val="28"/>
          <w:szCs w:val="28"/>
        </w:rPr>
      </w:pPr>
      <w:r>
        <w:rPr>
          <w:rFonts w:ascii="標楷體" w:eastAsia="標楷體" w:hAnsi="標楷體" w:hint="eastAsia"/>
          <w:sz w:val="28"/>
          <w:szCs w:val="28"/>
        </w:rPr>
        <w:t xml:space="preserve">【交通部觀光署雲嘉南濱海國家風景區管理處新聞稿】  </w:t>
      </w:r>
    </w:p>
    <w:p w14:paraId="580B98B0" w14:textId="74EB126F" w:rsidR="00C3357B" w:rsidRDefault="00C3357B" w:rsidP="00C3357B">
      <w:pPr>
        <w:spacing w:line="400" w:lineRule="exact"/>
        <w:rPr>
          <w:rFonts w:ascii="標楷體" w:eastAsia="標楷體" w:hAnsi="標楷體"/>
          <w:sz w:val="28"/>
          <w:szCs w:val="28"/>
        </w:rPr>
      </w:pPr>
      <w:r w:rsidRPr="00AA622B">
        <w:rPr>
          <w:rFonts w:ascii="標楷體" w:eastAsia="標楷體" w:hAnsi="標楷體" w:hint="eastAsia"/>
          <w:sz w:val="28"/>
          <w:szCs w:val="28"/>
        </w:rPr>
        <w:t>發稿日期:</w:t>
      </w:r>
      <w:r w:rsidRPr="00AA622B">
        <w:rPr>
          <w:rFonts w:hint="eastAsia"/>
        </w:rPr>
        <w:t xml:space="preserve"> </w:t>
      </w:r>
      <w:r w:rsidRPr="00AA622B">
        <w:rPr>
          <w:rFonts w:ascii="標楷體" w:eastAsia="標楷體" w:hAnsi="標楷體" w:hint="eastAsia"/>
          <w:sz w:val="28"/>
          <w:szCs w:val="28"/>
        </w:rPr>
        <w:t>11</w:t>
      </w:r>
      <w:r w:rsidR="001F3DCE" w:rsidRPr="00AA622B">
        <w:rPr>
          <w:rFonts w:ascii="標楷體" w:eastAsia="標楷體" w:hAnsi="標楷體" w:hint="eastAsia"/>
          <w:sz w:val="28"/>
          <w:szCs w:val="28"/>
        </w:rPr>
        <w:t>5</w:t>
      </w:r>
      <w:r w:rsidRPr="00AA622B">
        <w:rPr>
          <w:rFonts w:ascii="標楷體" w:eastAsia="標楷體" w:hAnsi="標楷體" w:hint="eastAsia"/>
          <w:sz w:val="28"/>
          <w:szCs w:val="28"/>
        </w:rPr>
        <w:t>年</w:t>
      </w:r>
      <w:r w:rsidR="00D05AD0" w:rsidRPr="00AA622B">
        <w:rPr>
          <w:rFonts w:ascii="標楷體" w:eastAsia="標楷體" w:hAnsi="標楷體" w:hint="eastAsia"/>
          <w:sz w:val="28"/>
          <w:szCs w:val="28"/>
        </w:rPr>
        <w:t>10</w:t>
      </w:r>
      <w:r w:rsidRPr="00AA622B">
        <w:rPr>
          <w:rFonts w:ascii="標楷體" w:eastAsia="標楷體" w:hAnsi="標楷體" w:hint="eastAsia"/>
          <w:sz w:val="28"/>
          <w:szCs w:val="28"/>
        </w:rPr>
        <w:t>月</w:t>
      </w:r>
      <w:r w:rsidR="00C5297E" w:rsidRPr="00AA622B">
        <w:rPr>
          <w:rFonts w:ascii="標楷體" w:eastAsia="標楷體" w:hAnsi="標楷體" w:hint="eastAsia"/>
          <w:sz w:val="28"/>
          <w:szCs w:val="28"/>
        </w:rPr>
        <w:t>3</w:t>
      </w:r>
      <w:r w:rsidR="0009293A" w:rsidRPr="00AA622B">
        <w:rPr>
          <w:rFonts w:ascii="標楷體" w:eastAsia="標楷體" w:hAnsi="標楷體" w:hint="eastAsia"/>
          <w:sz w:val="28"/>
          <w:szCs w:val="28"/>
        </w:rPr>
        <w:t>1</w:t>
      </w:r>
      <w:r w:rsidRPr="00AA622B">
        <w:rPr>
          <w:rFonts w:ascii="標楷體" w:eastAsia="標楷體" w:hAnsi="標楷體" w:hint="eastAsia"/>
          <w:sz w:val="28"/>
          <w:szCs w:val="28"/>
        </w:rPr>
        <w:t>日</w:t>
      </w:r>
    </w:p>
    <w:p w14:paraId="4FED8675" w14:textId="58BAFAC4" w:rsidR="00C3357B" w:rsidRDefault="00C3357B" w:rsidP="00C3357B">
      <w:pPr>
        <w:spacing w:line="400" w:lineRule="exact"/>
        <w:rPr>
          <w:rFonts w:ascii="標楷體" w:eastAsia="標楷體" w:hAnsi="標楷體" w:cs="標楷體"/>
          <w:color w:val="222222"/>
          <w:sz w:val="28"/>
          <w:szCs w:val="28"/>
        </w:rPr>
      </w:pPr>
      <w:r>
        <w:rPr>
          <w:rFonts w:ascii="標楷體" w:eastAsia="標楷體" w:hAnsi="標楷體" w:cs="標楷體"/>
          <w:color w:val="222222"/>
          <w:sz w:val="28"/>
          <w:szCs w:val="28"/>
          <w:highlight w:val="white"/>
        </w:rPr>
        <w:t>新聞</w:t>
      </w:r>
      <w:r>
        <w:rPr>
          <w:rFonts w:ascii="標楷體" w:eastAsia="標楷體" w:hAnsi="標楷體" w:cs="標楷體" w:hint="eastAsia"/>
          <w:color w:val="222222"/>
          <w:sz w:val="28"/>
          <w:szCs w:val="28"/>
          <w:highlight w:val="white"/>
        </w:rPr>
        <w:t>發言</w:t>
      </w:r>
      <w:r>
        <w:rPr>
          <w:rFonts w:ascii="標楷體" w:eastAsia="標楷體" w:hAnsi="標楷體" w:cs="標楷體"/>
          <w:color w:val="222222"/>
          <w:sz w:val="28"/>
          <w:szCs w:val="28"/>
          <w:highlight w:val="white"/>
        </w:rPr>
        <w:t>人：莊</w:t>
      </w:r>
      <w:r w:rsidR="001F3DCE">
        <w:rPr>
          <w:rFonts w:ascii="標楷體" w:eastAsia="標楷體" w:hAnsi="標楷體" w:cs="標楷體" w:hint="eastAsia"/>
          <w:color w:val="222222"/>
          <w:sz w:val="28"/>
          <w:szCs w:val="28"/>
          <w:highlight w:val="white"/>
        </w:rPr>
        <w:t>代理</w:t>
      </w:r>
      <w:proofErr w:type="gramStart"/>
      <w:r w:rsidR="001F3DCE">
        <w:rPr>
          <w:rFonts w:ascii="標楷體" w:eastAsia="標楷體" w:hAnsi="標楷體" w:cs="標楷體" w:hint="eastAsia"/>
          <w:color w:val="222222"/>
          <w:sz w:val="28"/>
          <w:szCs w:val="28"/>
          <w:highlight w:val="white"/>
        </w:rPr>
        <w:t>處</w:t>
      </w:r>
      <w:r>
        <w:rPr>
          <w:rFonts w:ascii="標楷體" w:eastAsia="標楷體" w:hAnsi="標楷體" w:cs="標楷體"/>
          <w:color w:val="222222"/>
          <w:sz w:val="28"/>
          <w:szCs w:val="28"/>
          <w:highlight w:val="white"/>
        </w:rPr>
        <w:t>長名豪</w:t>
      </w:r>
      <w:proofErr w:type="gramEnd"/>
      <w:r>
        <w:rPr>
          <w:rFonts w:ascii="標楷體" w:eastAsia="標楷體" w:hAnsi="標楷體" w:cs="標楷體"/>
          <w:color w:val="222222"/>
          <w:sz w:val="28"/>
          <w:szCs w:val="28"/>
          <w:highlight w:val="white"/>
        </w:rPr>
        <w:t xml:space="preserve">  </w:t>
      </w:r>
      <w:r w:rsidR="00485980">
        <w:rPr>
          <w:rFonts w:ascii="標楷體" w:eastAsia="標楷體" w:hAnsi="標楷體" w:cs="標楷體" w:hint="eastAsia"/>
          <w:color w:val="222222"/>
          <w:sz w:val="28"/>
          <w:szCs w:val="28"/>
          <w:highlight w:val="white"/>
        </w:rPr>
        <w:t xml:space="preserve"> </w:t>
      </w:r>
      <w:r>
        <w:rPr>
          <w:rFonts w:ascii="標楷體" w:eastAsia="標楷體" w:hAnsi="標楷體" w:cs="標楷體"/>
          <w:color w:val="222222"/>
          <w:sz w:val="28"/>
          <w:szCs w:val="28"/>
          <w:highlight w:val="white"/>
        </w:rPr>
        <w:t>0972850311電話：06-7861000轉113</w:t>
      </w:r>
      <w:r>
        <w:rPr>
          <w:rFonts w:ascii="標楷體" w:eastAsia="標楷體" w:hAnsi="標楷體" w:cs="標楷體"/>
          <w:color w:val="222222"/>
          <w:sz w:val="28"/>
          <w:szCs w:val="28"/>
        </w:rPr>
        <w:br/>
      </w:r>
      <w:r>
        <w:rPr>
          <w:rFonts w:ascii="標楷體" w:eastAsia="標楷體" w:hAnsi="標楷體" w:cs="標楷體"/>
          <w:color w:val="222222"/>
          <w:sz w:val="28"/>
          <w:szCs w:val="28"/>
          <w:highlight w:val="white"/>
        </w:rPr>
        <w:t>新聞聯絡人：</w:t>
      </w:r>
      <w:proofErr w:type="gramStart"/>
      <w:r w:rsidR="0009293A">
        <w:rPr>
          <w:rFonts w:ascii="標楷體" w:eastAsia="標楷體" w:hAnsi="標楷體" w:cs="標楷體" w:hint="eastAsia"/>
          <w:color w:val="222222"/>
          <w:sz w:val="28"/>
          <w:szCs w:val="28"/>
          <w:highlight w:val="white"/>
        </w:rPr>
        <w:t>蘇技正</w:t>
      </w:r>
      <w:proofErr w:type="gramEnd"/>
      <w:r w:rsidR="00485980">
        <w:rPr>
          <w:rFonts w:ascii="標楷體" w:eastAsia="標楷體" w:hAnsi="標楷體" w:cs="標楷體" w:hint="eastAsia"/>
          <w:color w:val="222222"/>
          <w:sz w:val="28"/>
          <w:szCs w:val="28"/>
          <w:highlight w:val="white"/>
        </w:rPr>
        <w:t>兼主任</w:t>
      </w:r>
      <w:proofErr w:type="gramStart"/>
      <w:r w:rsidR="0009293A">
        <w:rPr>
          <w:rFonts w:ascii="標楷體" w:eastAsia="標楷體" w:hAnsi="標楷體" w:cs="標楷體" w:hint="eastAsia"/>
          <w:color w:val="222222"/>
          <w:sz w:val="28"/>
          <w:szCs w:val="28"/>
          <w:highlight w:val="white"/>
        </w:rPr>
        <w:t>昀</w:t>
      </w:r>
      <w:proofErr w:type="gramEnd"/>
      <w:r w:rsidR="0009293A">
        <w:rPr>
          <w:rFonts w:ascii="標楷體" w:eastAsia="標楷體" w:hAnsi="標楷體" w:cs="標楷體" w:hint="eastAsia"/>
          <w:color w:val="222222"/>
          <w:sz w:val="28"/>
          <w:szCs w:val="28"/>
          <w:highlight w:val="white"/>
        </w:rPr>
        <w:t xml:space="preserve">柏 </w:t>
      </w:r>
      <w:r>
        <w:rPr>
          <w:rFonts w:ascii="標楷體" w:eastAsia="標楷體" w:hAnsi="標楷體" w:cs="標楷體"/>
          <w:color w:val="222222"/>
          <w:sz w:val="28"/>
          <w:szCs w:val="28"/>
          <w:highlight w:val="white"/>
        </w:rPr>
        <w:t>09</w:t>
      </w:r>
      <w:r w:rsidR="0009293A">
        <w:rPr>
          <w:rFonts w:ascii="標楷體" w:eastAsia="標楷體" w:hAnsi="標楷體" w:cs="標楷體" w:hint="eastAsia"/>
          <w:color w:val="222222"/>
          <w:sz w:val="28"/>
          <w:szCs w:val="28"/>
          <w:highlight w:val="white"/>
        </w:rPr>
        <w:t>11718981</w:t>
      </w:r>
      <w:r>
        <w:rPr>
          <w:rFonts w:ascii="標楷體" w:eastAsia="標楷體" w:hAnsi="標楷體" w:cs="標楷體"/>
          <w:color w:val="222222"/>
          <w:sz w:val="28"/>
          <w:szCs w:val="28"/>
          <w:highlight w:val="white"/>
        </w:rPr>
        <w:t>電話：06-78</w:t>
      </w:r>
      <w:r w:rsidR="0009293A">
        <w:rPr>
          <w:rFonts w:ascii="標楷體" w:eastAsia="標楷體" w:hAnsi="標楷體" w:cs="標楷體" w:hint="eastAsia"/>
          <w:color w:val="222222"/>
          <w:sz w:val="28"/>
          <w:szCs w:val="28"/>
          <w:highlight w:val="white"/>
        </w:rPr>
        <w:t>01752</w:t>
      </w:r>
      <w:r>
        <w:rPr>
          <w:rFonts w:ascii="標楷體" w:eastAsia="標楷體" w:hAnsi="標楷體" w:cs="標楷體"/>
          <w:color w:val="222222"/>
          <w:sz w:val="28"/>
          <w:szCs w:val="28"/>
          <w:highlight w:val="white"/>
        </w:rPr>
        <w:t>轉2</w:t>
      </w:r>
      <w:r w:rsidR="0009293A">
        <w:rPr>
          <w:rFonts w:ascii="標楷體" w:eastAsia="標楷體" w:hAnsi="標楷體" w:cs="標楷體" w:hint="eastAsia"/>
          <w:color w:val="222222"/>
          <w:sz w:val="28"/>
          <w:szCs w:val="28"/>
          <w:highlight w:val="white"/>
        </w:rPr>
        <w:t>12</w:t>
      </w:r>
    </w:p>
    <w:p w14:paraId="664C0D45" w14:textId="77777777" w:rsidR="00C3357B" w:rsidRDefault="00C3357B" w:rsidP="00C3357B">
      <w:pPr>
        <w:spacing w:line="400" w:lineRule="exact"/>
        <w:rPr>
          <w:rFonts w:ascii="標楷體" w:eastAsia="標楷體" w:hAnsi="標楷體"/>
          <w:sz w:val="28"/>
          <w:szCs w:val="28"/>
        </w:rPr>
      </w:pPr>
      <w:r>
        <w:rPr>
          <w:rFonts w:ascii="標楷體" w:eastAsia="標楷體" w:hAnsi="標楷體" w:hint="eastAsia"/>
          <w:sz w:val="28"/>
          <w:szCs w:val="28"/>
        </w:rPr>
        <w:t>文稿主旨：</w:t>
      </w:r>
    </w:p>
    <w:p w14:paraId="79597772" w14:textId="3B7FF69B" w:rsidR="0009293A" w:rsidRDefault="0009293A" w:rsidP="00D05AD0">
      <w:pPr>
        <w:spacing w:after="0" w:line="560" w:lineRule="exact"/>
        <w:ind w:firstLine="480"/>
        <w:rPr>
          <w:rFonts w:ascii="標楷體" w:eastAsia="標楷體" w:hAnsi="標楷體"/>
          <w:b/>
          <w:bCs/>
          <w:sz w:val="30"/>
          <w:szCs w:val="30"/>
        </w:rPr>
      </w:pPr>
      <w:r w:rsidRPr="0009293A">
        <w:rPr>
          <w:rFonts w:ascii="標楷體" w:eastAsia="標楷體" w:hAnsi="標楷體" w:hint="eastAsia"/>
          <w:b/>
          <w:bCs/>
          <w:sz w:val="30"/>
          <w:szCs w:val="30"/>
        </w:rPr>
        <w:t>七股頂山</w:t>
      </w:r>
      <w:r w:rsidR="00275AE3">
        <w:rPr>
          <w:rFonts w:ascii="標楷體" w:eastAsia="標楷體" w:hAnsi="標楷體" w:hint="eastAsia"/>
          <w:b/>
          <w:bCs/>
          <w:sz w:val="30"/>
          <w:szCs w:val="30"/>
        </w:rPr>
        <w:t>觀光</w:t>
      </w:r>
      <w:r>
        <w:rPr>
          <w:rFonts w:ascii="標楷體" w:eastAsia="標楷體" w:hAnsi="標楷體" w:hint="eastAsia"/>
          <w:b/>
          <w:bCs/>
          <w:sz w:val="30"/>
          <w:szCs w:val="30"/>
        </w:rPr>
        <w:t>新地標</w:t>
      </w:r>
      <w:r w:rsidR="00275AE3">
        <w:rPr>
          <w:rFonts w:ascii="標楷體" w:eastAsia="標楷體" w:hAnsi="標楷體" w:hint="eastAsia"/>
          <w:b/>
          <w:bCs/>
          <w:sz w:val="30"/>
          <w:szCs w:val="30"/>
        </w:rPr>
        <w:t>啟用！</w:t>
      </w:r>
      <w:r w:rsidRPr="0009293A">
        <w:rPr>
          <w:rFonts w:ascii="標楷體" w:eastAsia="標楷體" w:hAnsi="標楷體" w:hint="eastAsia"/>
          <w:b/>
          <w:bCs/>
          <w:sz w:val="30"/>
          <w:szCs w:val="30"/>
        </w:rPr>
        <w:t>《山山山屋》跨世代</w:t>
      </w:r>
      <w:r>
        <w:rPr>
          <w:rFonts w:ascii="標楷體" w:eastAsia="標楷體" w:hAnsi="標楷體" w:hint="eastAsia"/>
          <w:b/>
          <w:bCs/>
          <w:sz w:val="30"/>
          <w:szCs w:val="30"/>
        </w:rPr>
        <w:t>傳承</w:t>
      </w:r>
      <w:r w:rsidR="00221FB3">
        <w:rPr>
          <w:rFonts w:ascii="標楷體" w:eastAsia="標楷體" w:hAnsi="標楷體" w:hint="eastAsia"/>
          <w:b/>
          <w:bCs/>
          <w:sz w:val="30"/>
          <w:szCs w:val="30"/>
        </w:rPr>
        <w:t>地方</w:t>
      </w:r>
      <w:r w:rsidRPr="0009293A">
        <w:rPr>
          <w:rFonts w:ascii="標楷體" w:eastAsia="標楷體" w:hAnsi="標楷體" w:hint="eastAsia"/>
          <w:b/>
          <w:bCs/>
          <w:sz w:val="30"/>
          <w:szCs w:val="30"/>
        </w:rPr>
        <w:t>記憶</w:t>
      </w:r>
    </w:p>
    <w:p w14:paraId="7C931003" w14:textId="77777777" w:rsidR="003644E2" w:rsidRPr="003644E2" w:rsidRDefault="003644E2" w:rsidP="003644E2">
      <w:pPr>
        <w:spacing w:after="0" w:line="460" w:lineRule="exact"/>
        <w:jc w:val="both"/>
        <w:rPr>
          <w:rFonts w:ascii="標楷體" w:eastAsia="標楷體" w:hAnsi="標楷體" w:cs="Times New Roman"/>
          <w:sz w:val="28"/>
          <w:szCs w:val="28"/>
          <w14:ligatures w14:val="none"/>
        </w:rPr>
      </w:pPr>
    </w:p>
    <w:p w14:paraId="30DA502E"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t>七股頂山聚落新地景藝術裝置《山山山屋》，今（31）日上午舉行啟用典禮，由交通部</w:t>
      </w:r>
      <w:proofErr w:type="gramStart"/>
      <w:r w:rsidRPr="003644E2">
        <w:rPr>
          <w:rFonts w:ascii="標楷體" w:eastAsia="標楷體" w:hAnsi="標楷體" w:cs="Times New Roman" w:hint="eastAsia"/>
          <w:sz w:val="28"/>
          <w:szCs w:val="28"/>
          <w14:ligatures w14:val="none"/>
        </w:rPr>
        <w:t>觀光署雲嘉南</w:t>
      </w:r>
      <w:proofErr w:type="gramEnd"/>
      <w:r w:rsidRPr="003644E2">
        <w:rPr>
          <w:rFonts w:ascii="標楷體" w:eastAsia="標楷體" w:hAnsi="標楷體" w:cs="Times New Roman" w:hint="eastAsia"/>
          <w:sz w:val="28"/>
          <w:szCs w:val="28"/>
          <w14:ligatures w14:val="none"/>
        </w:rPr>
        <w:t>濱海國家風景區管理處（以下簡稱雲管處）</w:t>
      </w:r>
      <w:proofErr w:type="gramStart"/>
      <w:r w:rsidRPr="003644E2">
        <w:rPr>
          <w:rFonts w:ascii="標楷體" w:eastAsia="標楷體" w:hAnsi="標楷體" w:cs="Times New Roman" w:hint="eastAsia"/>
          <w:sz w:val="28"/>
          <w:szCs w:val="28"/>
          <w14:ligatures w14:val="none"/>
        </w:rPr>
        <w:t>莊名豪</w:t>
      </w:r>
      <w:proofErr w:type="gramEnd"/>
      <w:r w:rsidRPr="003644E2">
        <w:rPr>
          <w:rFonts w:ascii="標楷體" w:eastAsia="標楷體" w:hAnsi="標楷體" w:cs="Times New Roman" w:hint="eastAsia"/>
          <w:sz w:val="28"/>
          <w:szCs w:val="28"/>
          <w14:ligatures w14:val="none"/>
        </w:rPr>
        <w:t>代理處長、立法委員郭國文服務處黃熙順特助、</w:t>
      </w:r>
      <w:proofErr w:type="gramStart"/>
      <w:r w:rsidRPr="003644E2">
        <w:rPr>
          <w:rFonts w:ascii="標楷體" w:eastAsia="標楷體" w:hAnsi="標楷體" w:cs="Times New Roman" w:hint="eastAsia"/>
          <w:sz w:val="28"/>
          <w:szCs w:val="28"/>
          <w14:ligatures w14:val="none"/>
        </w:rPr>
        <w:t>陳亭妃立法委員</w:t>
      </w:r>
      <w:proofErr w:type="gramEnd"/>
      <w:r w:rsidRPr="003644E2">
        <w:rPr>
          <w:rFonts w:ascii="標楷體" w:eastAsia="標楷體" w:hAnsi="標楷體" w:cs="Times New Roman" w:hint="eastAsia"/>
          <w:sz w:val="28"/>
          <w:szCs w:val="28"/>
          <w14:ligatures w14:val="none"/>
        </w:rPr>
        <w:t>服務處李麗娟秘書、謝龍介立法委員服務處陳信安秘書、</w:t>
      </w:r>
      <w:proofErr w:type="gramStart"/>
      <w:r w:rsidRPr="003644E2">
        <w:rPr>
          <w:rFonts w:ascii="標楷體" w:eastAsia="標楷體" w:hAnsi="標楷體" w:cs="Times New Roman" w:hint="eastAsia"/>
          <w:sz w:val="28"/>
          <w:szCs w:val="28"/>
          <w14:ligatures w14:val="none"/>
        </w:rPr>
        <w:t>臺</w:t>
      </w:r>
      <w:proofErr w:type="gramEnd"/>
      <w:r w:rsidRPr="003644E2">
        <w:rPr>
          <w:rFonts w:ascii="標楷體" w:eastAsia="標楷體" w:hAnsi="標楷體" w:cs="Times New Roman" w:hint="eastAsia"/>
          <w:sz w:val="28"/>
          <w:szCs w:val="28"/>
          <w14:ligatures w14:val="none"/>
        </w:rPr>
        <w:t>南市議會蔡蘇秋金議員、陳昆和議員服務處陳秉</w:t>
      </w:r>
      <w:proofErr w:type="gramStart"/>
      <w:r w:rsidRPr="003644E2">
        <w:rPr>
          <w:rFonts w:ascii="標楷體" w:eastAsia="標楷體" w:hAnsi="標楷體" w:cs="Times New Roman" w:hint="eastAsia"/>
          <w:sz w:val="28"/>
          <w:szCs w:val="28"/>
          <w14:ligatures w14:val="none"/>
        </w:rPr>
        <w:t>錩</w:t>
      </w:r>
      <w:proofErr w:type="gramEnd"/>
      <w:r w:rsidRPr="003644E2">
        <w:rPr>
          <w:rFonts w:ascii="標楷體" w:eastAsia="標楷體" w:hAnsi="標楷體" w:cs="Times New Roman" w:hint="eastAsia"/>
          <w:sz w:val="28"/>
          <w:szCs w:val="28"/>
          <w14:ligatures w14:val="none"/>
        </w:rPr>
        <w:t>秘書、方一峰議員服務處方</w:t>
      </w:r>
      <w:proofErr w:type="gramStart"/>
      <w:r w:rsidRPr="003644E2">
        <w:rPr>
          <w:rFonts w:ascii="標楷體" w:eastAsia="標楷體" w:hAnsi="標楷體" w:cs="Times New Roman" w:hint="eastAsia"/>
          <w:sz w:val="28"/>
          <w:szCs w:val="28"/>
          <w14:ligatures w14:val="none"/>
        </w:rPr>
        <w:t>弘儒特</w:t>
      </w:r>
      <w:proofErr w:type="gramEnd"/>
      <w:r w:rsidRPr="003644E2">
        <w:rPr>
          <w:rFonts w:ascii="標楷體" w:eastAsia="標楷體" w:hAnsi="標楷體" w:cs="Times New Roman" w:hint="eastAsia"/>
          <w:sz w:val="28"/>
          <w:szCs w:val="28"/>
          <w14:ligatures w14:val="none"/>
        </w:rPr>
        <w:t>助、謝舒凡議員服務處李若琳助理、七股區陳俊達區長、內政部</w:t>
      </w:r>
      <w:proofErr w:type="gramStart"/>
      <w:r w:rsidRPr="003644E2">
        <w:rPr>
          <w:rFonts w:ascii="標楷體" w:eastAsia="標楷體" w:hAnsi="標楷體" w:cs="Times New Roman" w:hint="eastAsia"/>
          <w:sz w:val="28"/>
          <w:szCs w:val="28"/>
          <w14:ligatures w14:val="none"/>
        </w:rPr>
        <w:t>國家公園署台江國家</w:t>
      </w:r>
      <w:proofErr w:type="gramEnd"/>
      <w:r w:rsidRPr="003644E2">
        <w:rPr>
          <w:rFonts w:ascii="標楷體" w:eastAsia="標楷體" w:hAnsi="標楷體" w:cs="Times New Roman" w:hint="eastAsia"/>
          <w:sz w:val="28"/>
          <w:szCs w:val="28"/>
          <w14:ligatures w14:val="none"/>
        </w:rPr>
        <w:t>公園管理處蔡金助研究員、後港國小吳政</w:t>
      </w:r>
      <w:proofErr w:type="gramStart"/>
      <w:r w:rsidRPr="003644E2">
        <w:rPr>
          <w:rFonts w:ascii="標楷體" w:eastAsia="標楷體" w:hAnsi="標楷體" w:cs="Times New Roman" w:hint="eastAsia"/>
          <w:sz w:val="28"/>
          <w:szCs w:val="28"/>
          <w14:ligatures w14:val="none"/>
        </w:rPr>
        <w:t>諺</w:t>
      </w:r>
      <w:proofErr w:type="gramEnd"/>
      <w:r w:rsidRPr="003644E2">
        <w:rPr>
          <w:rFonts w:ascii="標楷體" w:eastAsia="標楷體" w:hAnsi="標楷體" w:cs="Times New Roman" w:hint="eastAsia"/>
          <w:sz w:val="28"/>
          <w:szCs w:val="28"/>
          <w14:ligatures w14:val="none"/>
        </w:rPr>
        <w:t>校長、頂山里陳博靜里長、七股區里長聯誼會陳中正會長、謝勝江里長、許金田里長、陳清文里長、台灣黑面琵鷺保育學會陳汝櫻秘書及台灣雲嘉南濱海產業文化觀光協會曾進成監事等代表共同剪綵啟用。</w:t>
      </w:r>
    </w:p>
    <w:p w14:paraId="4242CFC0"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1828C6D4"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t>啟用典禮吸引在地居民熱情參與，與各界來賓共同見證屬於頂山的藝術新地標正式落成。活動中特別邀請參與創作的社區耆老與學童分享故事，長輩娓娓道出過往的地方記憶，孩子們則開心地欣賞自己的畫作展示成果，並向來賓介紹畫中的故鄉故事與創作想法。現場也頒贈</w:t>
      </w:r>
      <w:proofErr w:type="gramStart"/>
      <w:r w:rsidRPr="003644E2">
        <w:rPr>
          <w:rFonts w:ascii="標楷體" w:eastAsia="標楷體" w:hAnsi="標楷體" w:cs="Times New Roman" w:hint="eastAsia"/>
          <w:sz w:val="28"/>
          <w:szCs w:val="28"/>
          <w14:ligatures w14:val="none"/>
        </w:rPr>
        <w:t>感謝狀予參與</w:t>
      </w:r>
      <w:proofErr w:type="gramEnd"/>
      <w:r w:rsidRPr="003644E2">
        <w:rPr>
          <w:rFonts w:ascii="標楷體" w:eastAsia="標楷體" w:hAnsi="標楷體" w:cs="Times New Roman" w:hint="eastAsia"/>
          <w:sz w:val="28"/>
          <w:szCs w:val="28"/>
          <w14:ligatures w14:val="none"/>
        </w:rPr>
        <w:t>訪談的社區耆老，感謝他們分享珍貴的生活經驗，讓這場啟用典禮不僅是藝術作品的正式亮相，更成為不同世代交流地方記憶、共同分享創作成果的溫馨時刻。</w:t>
      </w:r>
    </w:p>
    <w:p w14:paraId="6F6070D4"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61D56F99"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t>頂山，一個靠海的聚落卻以「山」為名，耐人尋味。過去曾是七股鹽場南鹽區重要的鹽業聚落，</w:t>
      </w:r>
      <w:proofErr w:type="gramStart"/>
      <w:r w:rsidRPr="003644E2">
        <w:rPr>
          <w:rFonts w:ascii="標楷體" w:eastAsia="標楷體" w:hAnsi="標楷體" w:cs="Times New Roman" w:hint="eastAsia"/>
          <w:sz w:val="28"/>
          <w:szCs w:val="28"/>
          <w14:ligatures w14:val="none"/>
        </w:rPr>
        <w:t>隨著鹽</w:t>
      </w:r>
      <w:proofErr w:type="gramEnd"/>
      <w:r w:rsidRPr="003644E2">
        <w:rPr>
          <w:rFonts w:ascii="標楷體" w:eastAsia="標楷體" w:hAnsi="標楷體" w:cs="Times New Roman" w:hint="eastAsia"/>
          <w:sz w:val="28"/>
          <w:szCs w:val="28"/>
          <w14:ligatures w14:val="none"/>
        </w:rPr>
        <w:t>業停</w:t>
      </w:r>
      <w:proofErr w:type="gramStart"/>
      <w:r w:rsidRPr="003644E2">
        <w:rPr>
          <w:rFonts w:ascii="標楷體" w:eastAsia="標楷體" w:hAnsi="標楷體" w:cs="Times New Roman" w:hint="eastAsia"/>
          <w:sz w:val="28"/>
          <w:szCs w:val="28"/>
          <w14:ligatures w14:val="none"/>
        </w:rPr>
        <w:t>曬</w:t>
      </w:r>
      <w:proofErr w:type="gramEnd"/>
      <w:r w:rsidRPr="003644E2">
        <w:rPr>
          <w:rFonts w:ascii="標楷體" w:eastAsia="標楷體" w:hAnsi="標楷體" w:cs="Times New Roman" w:hint="eastAsia"/>
          <w:sz w:val="28"/>
          <w:szCs w:val="28"/>
          <w14:ligatures w14:val="none"/>
        </w:rPr>
        <w:t>與人口外移，昔日繁盛的鹽村逐漸轉變為今日寧靜的濱海村落。《山山山屋》以「尋找被遺忘的地景與消失的地名」為創作起點，從早期沙洲地景、漁業養殖、鹽業發</w:t>
      </w:r>
      <w:r w:rsidRPr="003644E2">
        <w:rPr>
          <w:rFonts w:ascii="標楷體" w:eastAsia="標楷體" w:hAnsi="標楷體" w:cs="Times New Roman" w:hint="eastAsia"/>
          <w:sz w:val="28"/>
          <w:szCs w:val="28"/>
          <w14:ligatures w14:val="none"/>
        </w:rPr>
        <w:lastRenderedPageBreak/>
        <w:t>展，到今日濕地生態與土地守護，</w:t>
      </w:r>
      <w:proofErr w:type="gramStart"/>
      <w:r w:rsidRPr="003644E2">
        <w:rPr>
          <w:rFonts w:ascii="標楷體" w:eastAsia="標楷體" w:hAnsi="標楷體" w:cs="Times New Roman" w:hint="eastAsia"/>
          <w:sz w:val="28"/>
          <w:szCs w:val="28"/>
          <w14:ligatures w14:val="none"/>
        </w:rPr>
        <w:t>將頂山</w:t>
      </w:r>
      <w:proofErr w:type="gramEnd"/>
      <w:r w:rsidRPr="003644E2">
        <w:rPr>
          <w:rFonts w:ascii="標楷體" w:eastAsia="標楷體" w:hAnsi="標楷體" w:cs="Times New Roman" w:hint="eastAsia"/>
          <w:sz w:val="28"/>
          <w:szCs w:val="28"/>
          <w14:ligatures w14:val="none"/>
        </w:rPr>
        <w:t>的歷史轉化為「島嶼的山」、「故鄉的山」與「守護的山」三座象徵性山屋。作品以白色陶片馬賽克拼貼，呼應鹽業文化及居民記憶中的</w:t>
      </w:r>
      <w:proofErr w:type="gramStart"/>
      <w:r w:rsidRPr="003644E2">
        <w:rPr>
          <w:rFonts w:ascii="標楷體" w:eastAsia="標楷體" w:hAnsi="標楷體" w:cs="Times New Roman" w:hint="eastAsia"/>
          <w:sz w:val="28"/>
          <w:szCs w:val="28"/>
          <w14:ligatures w14:val="none"/>
        </w:rPr>
        <w:t>鹽堆地</w:t>
      </w:r>
      <w:proofErr w:type="gramEnd"/>
      <w:r w:rsidRPr="003644E2">
        <w:rPr>
          <w:rFonts w:ascii="標楷體" w:eastAsia="標楷體" w:hAnsi="標楷體" w:cs="Times New Roman" w:hint="eastAsia"/>
          <w:sz w:val="28"/>
          <w:szCs w:val="28"/>
          <w14:ligatures w14:val="none"/>
        </w:rPr>
        <w:t>景，並透過雕塑造型呈現地名傳說、產業記憶、宋江陣文化與黑面琵鷺生態，展現頂山豐富的歷史與人文特色。</w:t>
      </w:r>
    </w:p>
    <w:p w14:paraId="542720B7"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7C1EE80A"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t>《山山山屋》的創作過程特別重視在地參與。創作前期透過田野訪談，邀請社區耆老分享生活經驗與地方故事，作為藝術創作的重要元素；並辦理「</w:t>
      </w:r>
      <w:proofErr w:type="gramStart"/>
      <w:r w:rsidRPr="003644E2">
        <w:rPr>
          <w:rFonts w:ascii="標楷體" w:eastAsia="標楷體" w:hAnsi="標楷體" w:cs="Times New Roman" w:hint="eastAsia"/>
          <w:sz w:val="28"/>
          <w:szCs w:val="28"/>
          <w14:ligatures w14:val="none"/>
        </w:rPr>
        <w:t>小山看頂山</w:t>
      </w:r>
      <w:proofErr w:type="gramEnd"/>
      <w:r w:rsidRPr="003644E2">
        <w:rPr>
          <w:rFonts w:ascii="標楷體" w:eastAsia="標楷體" w:hAnsi="標楷體" w:cs="Times New Roman" w:hint="eastAsia"/>
          <w:sz w:val="28"/>
          <w:szCs w:val="28"/>
          <w14:ligatures w14:val="none"/>
        </w:rPr>
        <w:t>」孩童參與式創作行動，邀請社區孩子聆聽長輩的故鄉故事，再以繪畫與想像力，畫出自己心中的頂山。這些充滿童趣的創作成果，也將永久展示於現場，與《山山山屋》共同呈現。從長輩口中的地方記憶，到孩子筆下的故鄉想像，讓不同世代的故事透過藝術相遇，也讓居民成為共同完成這件作品的重要參與者。</w:t>
      </w:r>
    </w:p>
    <w:p w14:paraId="48B8C67C"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73A370D0"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roofErr w:type="gramStart"/>
      <w:r w:rsidRPr="003644E2">
        <w:rPr>
          <w:rFonts w:ascii="標楷體" w:eastAsia="標楷體" w:hAnsi="標楷體" w:cs="Times New Roman" w:hint="eastAsia"/>
          <w:sz w:val="28"/>
          <w:szCs w:val="28"/>
          <w14:ligatures w14:val="none"/>
        </w:rPr>
        <w:t>雲管處莊名豪</w:t>
      </w:r>
      <w:proofErr w:type="gramEnd"/>
      <w:r w:rsidRPr="003644E2">
        <w:rPr>
          <w:rFonts w:ascii="標楷體" w:eastAsia="標楷體" w:hAnsi="標楷體" w:cs="Times New Roman" w:hint="eastAsia"/>
          <w:sz w:val="28"/>
          <w:szCs w:val="28"/>
          <w14:ligatures w14:val="none"/>
        </w:rPr>
        <w:t>代理處長表示，</w:t>
      </w:r>
      <w:proofErr w:type="gramStart"/>
      <w:r w:rsidRPr="003644E2">
        <w:rPr>
          <w:rFonts w:ascii="標楷體" w:eastAsia="標楷體" w:hAnsi="標楷體" w:cs="Times New Roman" w:hint="eastAsia"/>
          <w:sz w:val="28"/>
          <w:szCs w:val="28"/>
          <w14:ligatures w14:val="none"/>
        </w:rPr>
        <w:t>雲管處</w:t>
      </w:r>
      <w:proofErr w:type="gramEnd"/>
      <w:r w:rsidRPr="003644E2">
        <w:rPr>
          <w:rFonts w:ascii="標楷體" w:eastAsia="標楷體" w:hAnsi="標楷體" w:cs="Times New Roman" w:hint="eastAsia"/>
          <w:sz w:val="28"/>
          <w:szCs w:val="28"/>
          <w14:ligatures w14:val="none"/>
        </w:rPr>
        <w:t>相當重視濱海地區的地方文化與觀光特色。頂山地區原第一、二賞鳥</w:t>
      </w:r>
      <w:proofErr w:type="gramStart"/>
      <w:r w:rsidRPr="003644E2">
        <w:rPr>
          <w:rFonts w:ascii="標楷體" w:eastAsia="標楷體" w:hAnsi="標楷體" w:cs="Times New Roman" w:hint="eastAsia"/>
          <w:sz w:val="28"/>
          <w:szCs w:val="28"/>
          <w14:ligatures w14:val="none"/>
        </w:rPr>
        <w:t>亭因丹娜</w:t>
      </w:r>
      <w:proofErr w:type="gramEnd"/>
      <w:r w:rsidRPr="003644E2">
        <w:rPr>
          <w:rFonts w:ascii="標楷體" w:eastAsia="標楷體" w:hAnsi="標楷體" w:cs="Times New Roman" w:hint="eastAsia"/>
          <w:sz w:val="28"/>
          <w:szCs w:val="28"/>
          <w14:ligatures w14:val="none"/>
        </w:rPr>
        <w:t>絲颱風侵襲而受損，在災後復原過程中，持續與地方溝通討論，思考如何恢復地方生活與觀光機能，並讓遊客有機會深入聚落，體驗在地文化。此次透過藝術創作活化場域，讓遊客不只是欣賞風景，更能深入認識土地背後的人文故事。《山山山屋》結合地方文化與社區參與，讓藝術成為認識地方的另一種方式，也期待藉此帶動頂山觀光，吸引更多遊客走進社區，感受七股獨特的人文與生態魅力。</w:t>
      </w:r>
    </w:p>
    <w:p w14:paraId="602BDFBC"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0E331906"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t>莊代理處長也特別感謝郭國文、</w:t>
      </w:r>
      <w:proofErr w:type="gramStart"/>
      <w:r w:rsidRPr="003644E2">
        <w:rPr>
          <w:rFonts w:ascii="標楷體" w:eastAsia="標楷體" w:hAnsi="標楷體" w:cs="Times New Roman" w:hint="eastAsia"/>
          <w:sz w:val="28"/>
          <w:szCs w:val="28"/>
          <w14:ligatures w14:val="none"/>
        </w:rPr>
        <w:t>陳亭妃及</w:t>
      </w:r>
      <w:proofErr w:type="gramEnd"/>
      <w:r w:rsidRPr="003644E2">
        <w:rPr>
          <w:rFonts w:ascii="標楷體" w:eastAsia="標楷體" w:hAnsi="標楷體" w:cs="Times New Roman" w:hint="eastAsia"/>
          <w:sz w:val="28"/>
          <w:szCs w:val="28"/>
          <w14:ligatures w14:val="none"/>
        </w:rPr>
        <w:t>謝龍介三位立法委員對本案經費的支持，以及</w:t>
      </w:r>
      <w:proofErr w:type="gramStart"/>
      <w:r w:rsidRPr="003644E2">
        <w:rPr>
          <w:rFonts w:ascii="標楷體" w:eastAsia="標楷體" w:hAnsi="標楷體" w:cs="Times New Roman" w:hint="eastAsia"/>
          <w:sz w:val="28"/>
          <w:szCs w:val="28"/>
          <w14:ligatures w14:val="none"/>
        </w:rPr>
        <w:t>臺</w:t>
      </w:r>
      <w:proofErr w:type="gramEnd"/>
      <w:r w:rsidRPr="003644E2">
        <w:rPr>
          <w:rFonts w:ascii="標楷體" w:eastAsia="標楷體" w:hAnsi="標楷體" w:cs="Times New Roman" w:hint="eastAsia"/>
          <w:sz w:val="28"/>
          <w:szCs w:val="28"/>
          <w14:ligatures w14:val="none"/>
        </w:rPr>
        <w:t>南市政府、七股區公所、相關公部門機關、</w:t>
      </w:r>
      <w:proofErr w:type="gramStart"/>
      <w:r w:rsidRPr="003644E2">
        <w:rPr>
          <w:rFonts w:ascii="標楷體" w:eastAsia="標楷體" w:hAnsi="標楷體" w:cs="Times New Roman" w:hint="eastAsia"/>
          <w:sz w:val="28"/>
          <w:szCs w:val="28"/>
          <w14:ligatures w14:val="none"/>
        </w:rPr>
        <w:t>臺</w:t>
      </w:r>
      <w:proofErr w:type="gramEnd"/>
      <w:r w:rsidRPr="003644E2">
        <w:rPr>
          <w:rFonts w:ascii="標楷體" w:eastAsia="標楷體" w:hAnsi="標楷體" w:cs="Times New Roman" w:hint="eastAsia"/>
          <w:sz w:val="28"/>
          <w:szCs w:val="28"/>
          <w14:ligatures w14:val="none"/>
        </w:rPr>
        <w:t>南市議會蔡蘇秋金、陳昆和、方一峰、謝舒凡、蔡秋蘭等議員、頂山里陳博靜里長及各界民意代表提供的寶貴意見，共同促成《山山山屋》的完成。他表示，觀光如同一本持續書寫的故事書，</w:t>
      </w:r>
      <w:proofErr w:type="gramStart"/>
      <w:r w:rsidRPr="003644E2">
        <w:rPr>
          <w:rFonts w:ascii="標楷體" w:eastAsia="標楷體" w:hAnsi="標楷體" w:cs="Times New Roman" w:hint="eastAsia"/>
          <w:sz w:val="28"/>
          <w:szCs w:val="28"/>
          <w14:ligatures w14:val="none"/>
        </w:rPr>
        <w:t>未來雲管處</w:t>
      </w:r>
      <w:proofErr w:type="gramEnd"/>
      <w:r w:rsidRPr="003644E2">
        <w:rPr>
          <w:rFonts w:ascii="標楷體" w:eastAsia="標楷體" w:hAnsi="標楷體" w:cs="Times New Roman" w:hint="eastAsia"/>
          <w:sz w:val="28"/>
          <w:szCs w:val="28"/>
          <w14:ligatures w14:val="none"/>
        </w:rPr>
        <w:t>將持續透過遊程規劃與推廣，串聯地方文化、生態與藝術特色，讓更多遊客認識頂山，延續這座聚落獨一無二的觀光故事。</w:t>
      </w:r>
    </w:p>
    <w:p w14:paraId="5953B9F8"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7C12412C"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r w:rsidRPr="003644E2">
        <w:rPr>
          <w:rFonts w:ascii="標楷體" w:eastAsia="標楷體" w:hAnsi="標楷體" w:cs="Times New Roman" w:hint="eastAsia"/>
          <w:sz w:val="28"/>
          <w:szCs w:val="28"/>
          <w14:ligatures w14:val="none"/>
        </w:rPr>
        <w:lastRenderedPageBreak/>
        <w:t>《山山山屋》設置於頂山原第一賞鳥亭舊址，透過既有平台的再利用，賦予場域新生命。三座山屋除了提供遊客休憩與欣賞濕地景觀的空間，也成為認識頂山歷史的新據點。未來遊客來到頂山，除了賞鳥及體驗生態遊程，也能走進聚落，透過藝術探索地方故事，感受這座濱海村落獨特的人文與自然魅力。</w:t>
      </w:r>
    </w:p>
    <w:p w14:paraId="635B2C45" w14:textId="77777777" w:rsidR="003644E2" w:rsidRPr="003644E2" w:rsidRDefault="003644E2" w:rsidP="003644E2">
      <w:pPr>
        <w:spacing w:after="0" w:line="460" w:lineRule="exact"/>
        <w:ind w:leftChars="59" w:left="142" w:firstLineChars="200" w:firstLine="560"/>
        <w:jc w:val="both"/>
        <w:rPr>
          <w:rFonts w:ascii="標楷體" w:eastAsia="標楷體" w:hAnsi="標楷體" w:cs="Times New Roman"/>
          <w:sz w:val="28"/>
          <w:szCs w:val="28"/>
          <w14:ligatures w14:val="none"/>
        </w:rPr>
      </w:pPr>
    </w:p>
    <w:p w14:paraId="4A134EB4" w14:textId="3BBE3380" w:rsidR="00C8386F" w:rsidRPr="001F3DCE" w:rsidRDefault="003644E2" w:rsidP="003644E2">
      <w:pPr>
        <w:spacing w:after="0" w:line="460" w:lineRule="exact"/>
        <w:ind w:leftChars="59" w:left="142" w:firstLineChars="200" w:firstLine="560"/>
        <w:jc w:val="both"/>
        <w:rPr>
          <w:rFonts w:ascii="標楷體" w:eastAsia="標楷體" w:hAnsi="標楷體"/>
          <w:sz w:val="28"/>
          <w:szCs w:val="28"/>
        </w:rPr>
      </w:pPr>
      <w:r w:rsidRPr="003644E2">
        <w:rPr>
          <w:rFonts w:ascii="標楷體" w:eastAsia="標楷體" w:hAnsi="標楷體" w:cs="Times New Roman" w:hint="eastAsia"/>
          <w:sz w:val="28"/>
          <w:szCs w:val="28"/>
          <w14:ligatures w14:val="none"/>
        </w:rPr>
        <w:t>更多活動詳情，請搜尋「雲嘉南，</w:t>
      </w:r>
      <w:proofErr w:type="gramStart"/>
      <w:r w:rsidRPr="003644E2">
        <w:rPr>
          <w:rFonts w:ascii="標楷體" w:eastAsia="標楷體" w:hAnsi="標楷體" w:cs="Times New Roman" w:hint="eastAsia"/>
          <w:sz w:val="28"/>
          <w:szCs w:val="28"/>
          <w14:ligatures w14:val="none"/>
        </w:rPr>
        <w:t>好</w:t>
      </w:r>
      <w:proofErr w:type="gramEnd"/>
      <w:r w:rsidRPr="003644E2">
        <w:rPr>
          <w:rFonts w:ascii="標楷體" w:eastAsia="標楷體" w:hAnsi="標楷體" w:cs="Times New Roman" w:hint="eastAsia"/>
          <w:sz w:val="28"/>
          <w:szCs w:val="28"/>
          <w14:ligatures w14:val="none"/>
        </w:rPr>
        <w:t>好玩!!!」</w:t>
      </w:r>
      <w:proofErr w:type="gramStart"/>
      <w:r w:rsidRPr="003644E2">
        <w:rPr>
          <w:rFonts w:ascii="標楷體" w:eastAsia="標楷體" w:hAnsi="標楷體" w:cs="Times New Roman" w:hint="eastAsia"/>
          <w:sz w:val="28"/>
          <w:szCs w:val="28"/>
          <w14:ligatures w14:val="none"/>
        </w:rPr>
        <w:t>臉書粉絲</w:t>
      </w:r>
      <w:proofErr w:type="gramEnd"/>
      <w:r w:rsidRPr="003644E2">
        <w:rPr>
          <w:rFonts w:ascii="標楷體" w:eastAsia="標楷體" w:hAnsi="標楷體" w:cs="Times New Roman" w:hint="eastAsia"/>
          <w:sz w:val="28"/>
          <w:szCs w:val="28"/>
          <w14:ligatures w14:val="none"/>
        </w:rPr>
        <w:t>專頁查詢。</w:t>
      </w:r>
    </w:p>
    <w:sectPr w:rsidR="00C8386F" w:rsidRPr="001F3DCE" w:rsidSect="00551868">
      <w:pgSz w:w="11906" w:h="16838"/>
      <w:pgMar w:top="1247" w:right="1644" w:bottom="1247"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54EF" w14:textId="77777777" w:rsidR="00525457" w:rsidRDefault="00525457" w:rsidP="00F50DF7">
      <w:pPr>
        <w:spacing w:after="0" w:line="240" w:lineRule="auto"/>
      </w:pPr>
      <w:r>
        <w:separator/>
      </w:r>
    </w:p>
  </w:endnote>
  <w:endnote w:type="continuationSeparator" w:id="0">
    <w:p w14:paraId="5F091C62" w14:textId="77777777" w:rsidR="00525457" w:rsidRDefault="00525457" w:rsidP="00F5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6A101" w14:textId="77777777" w:rsidR="00525457" w:rsidRDefault="00525457" w:rsidP="00F50DF7">
      <w:pPr>
        <w:spacing w:after="0" w:line="240" w:lineRule="auto"/>
      </w:pPr>
      <w:r>
        <w:separator/>
      </w:r>
    </w:p>
  </w:footnote>
  <w:footnote w:type="continuationSeparator" w:id="0">
    <w:p w14:paraId="0FE996B1" w14:textId="77777777" w:rsidR="00525457" w:rsidRDefault="00525457" w:rsidP="00F50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409C3"/>
    <w:multiLevelType w:val="multilevel"/>
    <w:tmpl w:val="51B6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95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69"/>
    <w:rsid w:val="00014B54"/>
    <w:rsid w:val="000242A0"/>
    <w:rsid w:val="00036E4C"/>
    <w:rsid w:val="000702F3"/>
    <w:rsid w:val="00090319"/>
    <w:rsid w:val="0009254E"/>
    <w:rsid w:val="0009293A"/>
    <w:rsid w:val="000A275E"/>
    <w:rsid w:val="001171A7"/>
    <w:rsid w:val="001B05C3"/>
    <w:rsid w:val="001B18DA"/>
    <w:rsid w:val="001D63AA"/>
    <w:rsid w:val="001D64E0"/>
    <w:rsid w:val="001E3CAA"/>
    <w:rsid w:val="001F3DCE"/>
    <w:rsid w:val="00221FB3"/>
    <w:rsid w:val="00234AE9"/>
    <w:rsid w:val="00275AE3"/>
    <w:rsid w:val="002B5465"/>
    <w:rsid w:val="002C1E9C"/>
    <w:rsid w:val="002C4C1F"/>
    <w:rsid w:val="002D0BB9"/>
    <w:rsid w:val="002D183C"/>
    <w:rsid w:val="002F5AEB"/>
    <w:rsid w:val="00333AA6"/>
    <w:rsid w:val="00363E7A"/>
    <w:rsid w:val="003644E2"/>
    <w:rsid w:val="003712F0"/>
    <w:rsid w:val="00375949"/>
    <w:rsid w:val="00375FB2"/>
    <w:rsid w:val="00380150"/>
    <w:rsid w:val="003D3F24"/>
    <w:rsid w:val="003E459E"/>
    <w:rsid w:val="00422851"/>
    <w:rsid w:val="00427EE1"/>
    <w:rsid w:val="00466C67"/>
    <w:rsid w:val="00485980"/>
    <w:rsid w:val="004A2CBF"/>
    <w:rsid w:val="004A50C1"/>
    <w:rsid w:val="004E5264"/>
    <w:rsid w:val="004F7F4D"/>
    <w:rsid w:val="00525457"/>
    <w:rsid w:val="00551868"/>
    <w:rsid w:val="005547D3"/>
    <w:rsid w:val="00571A14"/>
    <w:rsid w:val="00597D7E"/>
    <w:rsid w:val="005A2100"/>
    <w:rsid w:val="005F46C6"/>
    <w:rsid w:val="0060130D"/>
    <w:rsid w:val="00605C60"/>
    <w:rsid w:val="006075B6"/>
    <w:rsid w:val="006348D3"/>
    <w:rsid w:val="00642D0D"/>
    <w:rsid w:val="0065595F"/>
    <w:rsid w:val="006701F7"/>
    <w:rsid w:val="006703C8"/>
    <w:rsid w:val="00686238"/>
    <w:rsid w:val="006942F1"/>
    <w:rsid w:val="006E43F4"/>
    <w:rsid w:val="006E6880"/>
    <w:rsid w:val="0070733E"/>
    <w:rsid w:val="0071329E"/>
    <w:rsid w:val="00722C9D"/>
    <w:rsid w:val="007710FD"/>
    <w:rsid w:val="00781EF7"/>
    <w:rsid w:val="00783142"/>
    <w:rsid w:val="00785092"/>
    <w:rsid w:val="007B7D50"/>
    <w:rsid w:val="007D62C3"/>
    <w:rsid w:val="007F3129"/>
    <w:rsid w:val="007F5E45"/>
    <w:rsid w:val="00832180"/>
    <w:rsid w:val="00844664"/>
    <w:rsid w:val="00853A8E"/>
    <w:rsid w:val="00867A12"/>
    <w:rsid w:val="0089203A"/>
    <w:rsid w:val="00892C20"/>
    <w:rsid w:val="00894F66"/>
    <w:rsid w:val="008B4D30"/>
    <w:rsid w:val="008C2338"/>
    <w:rsid w:val="008C506E"/>
    <w:rsid w:val="009011A9"/>
    <w:rsid w:val="009168F6"/>
    <w:rsid w:val="009214CB"/>
    <w:rsid w:val="0092615B"/>
    <w:rsid w:val="009565E9"/>
    <w:rsid w:val="00961DF5"/>
    <w:rsid w:val="00970A49"/>
    <w:rsid w:val="0097152D"/>
    <w:rsid w:val="0098717F"/>
    <w:rsid w:val="009B30B8"/>
    <w:rsid w:val="009B7815"/>
    <w:rsid w:val="009C2BBD"/>
    <w:rsid w:val="009F44CA"/>
    <w:rsid w:val="00A1557D"/>
    <w:rsid w:val="00A270FC"/>
    <w:rsid w:val="00A4440F"/>
    <w:rsid w:val="00A8368C"/>
    <w:rsid w:val="00AA622B"/>
    <w:rsid w:val="00AB41CB"/>
    <w:rsid w:val="00AC624A"/>
    <w:rsid w:val="00AE3C0F"/>
    <w:rsid w:val="00B05DB4"/>
    <w:rsid w:val="00B4047A"/>
    <w:rsid w:val="00B45062"/>
    <w:rsid w:val="00B50655"/>
    <w:rsid w:val="00B93A17"/>
    <w:rsid w:val="00B957D7"/>
    <w:rsid w:val="00BA11A3"/>
    <w:rsid w:val="00BB68AC"/>
    <w:rsid w:val="00BD4403"/>
    <w:rsid w:val="00BD58C4"/>
    <w:rsid w:val="00BE17C7"/>
    <w:rsid w:val="00BE3B83"/>
    <w:rsid w:val="00BF1EAE"/>
    <w:rsid w:val="00C3357B"/>
    <w:rsid w:val="00C5126F"/>
    <w:rsid w:val="00C5297E"/>
    <w:rsid w:val="00C543C5"/>
    <w:rsid w:val="00C7366C"/>
    <w:rsid w:val="00C8386F"/>
    <w:rsid w:val="00C85373"/>
    <w:rsid w:val="00C927FD"/>
    <w:rsid w:val="00CC19CA"/>
    <w:rsid w:val="00CD1E83"/>
    <w:rsid w:val="00CD3B3C"/>
    <w:rsid w:val="00CE3BE8"/>
    <w:rsid w:val="00D05AD0"/>
    <w:rsid w:val="00D456D3"/>
    <w:rsid w:val="00D53DB3"/>
    <w:rsid w:val="00DB775A"/>
    <w:rsid w:val="00E14C62"/>
    <w:rsid w:val="00E30597"/>
    <w:rsid w:val="00E350CE"/>
    <w:rsid w:val="00E37C86"/>
    <w:rsid w:val="00E52834"/>
    <w:rsid w:val="00E730CB"/>
    <w:rsid w:val="00E86269"/>
    <w:rsid w:val="00EB4E9D"/>
    <w:rsid w:val="00ED6814"/>
    <w:rsid w:val="00F25C64"/>
    <w:rsid w:val="00F265F4"/>
    <w:rsid w:val="00F276A9"/>
    <w:rsid w:val="00F32093"/>
    <w:rsid w:val="00F43D95"/>
    <w:rsid w:val="00F50DF7"/>
    <w:rsid w:val="00F6331E"/>
    <w:rsid w:val="00F8115D"/>
    <w:rsid w:val="00F8690D"/>
    <w:rsid w:val="00F90664"/>
    <w:rsid w:val="00FB59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1B63"/>
  <w15:chartTrackingRefBased/>
  <w15:docId w15:val="{42C0747F-3915-4267-8E80-B96BAE2C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862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862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E8626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E8626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E862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8626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8626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626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8626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8626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8626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E8626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E8626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E86269"/>
    <w:rPr>
      <w:rFonts w:eastAsiaTheme="majorEastAsia" w:cstheme="majorBidi"/>
      <w:color w:val="0F4761" w:themeColor="accent1" w:themeShade="BF"/>
    </w:rPr>
  </w:style>
  <w:style w:type="character" w:customStyle="1" w:styleId="60">
    <w:name w:val="標題 6 字元"/>
    <w:basedOn w:val="a0"/>
    <w:link w:val="6"/>
    <w:uiPriority w:val="9"/>
    <w:semiHidden/>
    <w:rsid w:val="00E86269"/>
    <w:rPr>
      <w:rFonts w:eastAsiaTheme="majorEastAsia" w:cstheme="majorBidi"/>
      <w:color w:val="595959" w:themeColor="text1" w:themeTint="A6"/>
    </w:rPr>
  </w:style>
  <w:style w:type="character" w:customStyle="1" w:styleId="70">
    <w:name w:val="標題 7 字元"/>
    <w:basedOn w:val="a0"/>
    <w:link w:val="7"/>
    <w:uiPriority w:val="9"/>
    <w:semiHidden/>
    <w:rsid w:val="00E86269"/>
    <w:rPr>
      <w:rFonts w:eastAsiaTheme="majorEastAsia" w:cstheme="majorBidi"/>
      <w:color w:val="595959" w:themeColor="text1" w:themeTint="A6"/>
    </w:rPr>
  </w:style>
  <w:style w:type="character" w:customStyle="1" w:styleId="80">
    <w:name w:val="標題 8 字元"/>
    <w:basedOn w:val="a0"/>
    <w:link w:val="8"/>
    <w:uiPriority w:val="9"/>
    <w:semiHidden/>
    <w:rsid w:val="00E86269"/>
    <w:rPr>
      <w:rFonts w:eastAsiaTheme="majorEastAsia" w:cstheme="majorBidi"/>
      <w:color w:val="272727" w:themeColor="text1" w:themeTint="D8"/>
    </w:rPr>
  </w:style>
  <w:style w:type="character" w:customStyle="1" w:styleId="90">
    <w:name w:val="標題 9 字元"/>
    <w:basedOn w:val="a0"/>
    <w:link w:val="9"/>
    <w:uiPriority w:val="9"/>
    <w:semiHidden/>
    <w:rsid w:val="00E86269"/>
    <w:rPr>
      <w:rFonts w:eastAsiaTheme="majorEastAsia" w:cstheme="majorBidi"/>
      <w:color w:val="272727" w:themeColor="text1" w:themeTint="D8"/>
    </w:rPr>
  </w:style>
  <w:style w:type="paragraph" w:styleId="a3">
    <w:name w:val="Title"/>
    <w:basedOn w:val="a"/>
    <w:next w:val="a"/>
    <w:link w:val="a4"/>
    <w:uiPriority w:val="10"/>
    <w:qFormat/>
    <w:rsid w:val="00E862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862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2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862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6269"/>
    <w:pPr>
      <w:spacing w:before="160"/>
      <w:jc w:val="center"/>
    </w:pPr>
    <w:rPr>
      <w:i/>
      <w:iCs/>
      <w:color w:val="404040" w:themeColor="text1" w:themeTint="BF"/>
    </w:rPr>
  </w:style>
  <w:style w:type="character" w:customStyle="1" w:styleId="a8">
    <w:name w:val="引文 字元"/>
    <w:basedOn w:val="a0"/>
    <w:link w:val="a7"/>
    <w:uiPriority w:val="29"/>
    <w:rsid w:val="00E86269"/>
    <w:rPr>
      <w:i/>
      <w:iCs/>
      <w:color w:val="404040" w:themeColor="text1" w:themeTint="BF"/>
    </w:rPr>
  </w:style>
  <w:style w:type="paragraph" w:styleId="a9">
    <w:name w:val="List Paragraph"/>
    <w:basedOn w:val="a"/>
    <w:uiPriority w:val="34"/>
    <w:qFormat/>
    <w:rsid w:val="00E86269"/>
    <w:pPr>
      <w:ind w:left="720"/>
      <w:contextualSpacing/>
    </w:pPr>
  </w:style>
  <w:style w:type="character" w:styleId="aa">
    <w:name w:val="Intense Emphasis"/>
    <w:basedOn w:val="a0"/>
    <w:uiPriority w:val="21"/>
    <w:qFormat/>
    <w:rsid w:val="00E86269"/>
    <w:rPr>
      <w:i/>
      <w:iCs/>
      <w:color w:val="0F4761" w:themeColor="accent1" w:themeShade="BF"/>
    </w:rPr>
  </w:style>
  <w:style w:type="paragraph" w:styleId="ab">
    <w:name w:val="Intense Quote"/>
    <w:basedOn w:val="a"/>
    <w:next w:val="a"/>
    <w:link w:val="ac"/>
    <w:uiPriority w:val="30"/>
    <w:qFormat/>
    <w:rsid w:val="00E86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E86269"/>
    <w:rPr>
      <w:i/>
      <w:iCs/>
      <w:color w:val="0F4761" w:themeColor="accent1" w:themeShade="BF"/>
    </w:rPr>
  </w:style>
  <w:style w:type="character" w:styleId="ad">
    <w:name w:val="Intense Reference"/>
    <w:basedOn w:val="a0"/>
    <w:uiPriority w:val="32"/>
    <w:qFormat/>
    <w:rsid w:val="00E86269"/>
    <w:rPr>
      <w:b/>
      <w:bCs/>
      <w:smallCaps/>
      <w:color w:val="0F4761" w:themeColor="accent1" w:themeShade="BF"/>
      <w:spacing w:val="5"/>
    </w:rPr>
  </w:style>
  <w:style w:type="paragraph" w:styleId="Web">
    <w:name w:val="Normal (Web)"/>
    <w:basedOn w:val="a"/>
    <w:unhideWhenUsed/>
    <w:rsid w:val="00BB68AC"/>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ae">
    <w:name w:val="header"/>
    <w:basedOn w:val="a"/>
    <w:link w:val="af"/>
    <w:uiPriority w:val="99"/>
    <w:unhideWhenUsed/>
    <w:rsid w:val="00F50DF7"/>
    <w:pPr>
      <w:tabs>
        <w:tab w:val="center" w:pos="4153"/>
        <w:tab w:val="right" w:pos="8306"/>
      </w:tabs>
      <w:snapToGrid w:val="0"/>
    </w:pPr>
    <w:rPr>
      <w:sz w:val="20"/>
      <w:szCs w:val="20"/>
    </w:rPr>
  </w:style>
  <w:style w:type="character" w:customStyle="1" w:styleId="af">
    <w:name w:val="頁首 字元"/>
    <w:basedOn w:val="a0"/>
    <w:link w:val="ae"/>
    <w:uiPriority w:val="99"/>
    <w:rsid w:val="00F50DF7"/>
    <w:rPr>
      <w:sz w:val="20"/>
      <w:szCs w:val="20"/>
    </w:rPr>
  </w:style>
  <w:style w:type="paragraph" w:styleId="af0">
    <w:name w:val="footer"/>
    <w:basedOn w:val="a"/>
    <w:link w:val="af1"/>
    <w:uiPriority w:val="99"/>
    <w:unhideWhenUsed/>
    <w:rsid w:val="00F50DF7"/>
    <w:pPr>
      <w:tabs>
        <w:tab w:val="center" w:pos="4153"/>
        <w:tab w:val="right" w:pos="8306"/>
      </w:tabs>
      <w:snapToGrid w:val="0"/>
    </w:pPr>
    <w:rPr>
      <w:sz w:val="20"/>
      <w:szCs w:val="20"/>
    </w:rPr>
  </w:style>
  <w:style w:type="character" w:customStyle="1" w:styleId="af1">
    <w:name w:val="頁尾 字元"/>
    <w:basedOn w:val="a0"/>
    <w:link w:val="af0"/>
    <w:uiPriority w:val="99"/>
    <w:rsid w:val="00F50DF7"/>
    <w:rPr>
      <w:sz w:val="20"/>
      <w:szCs w:val="20"/>
    </w:rPr>
  </w:style>
  <w:style w:type="character" w:styleId="af2">
    <w:name w:val="Hyperlink"/>
    <w:basedOn w:val="a0"/>
    <w:uiPriority w:val="99"/>
    <w:unhideWhenUsed/>
    <w:rsid w:val="00961DF5"/>
    <w:rPr>
      <w:color w:val="467886" w:themeColor="hyperlink"/>
      <w:u w:val="single"/>
    </w:rPr>
  </w:style>
  <w:style w:type="table" w:styleId="af3">
    <w:name w:val="Table Grid"/>
    <w:basedOn w:val="a1"/>
    <w:uiPriority w:val="39"/>
    <w:rsid w:val="00892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7D6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496">
      <w:bodyDiv w:val="1"/>
      <w:marLeft w:val="0"/>
      <w:marRight w:val="0"/>
      <w:marTop w:val="0"/>
      <w:marBottom w:val="0"/>
      <w:divBdr>
        <w:top w:val="none" w:sz="0" w:space="0" w:color="auto"/>
        <w:left w:val="none" w:sz="0" w:space="0" w:color="auto"/>
        <w:bottom w:val="none" w:sz="0" w:space="0" w:color="auto"/>
        <w:right w:val="none" w:sz="0" w:space="0" w:color="auto"/>
      </w:divBdr>
    </w:div>
    <w:div w:id="222133948">
      <w:bodyDiv w:val="1"/>
      <w:marLeft w:val="0"/>
      <w:marRight w:val="0"/>
      <w:marTop w:val="0"/>
      <w:marBottom w:val="0"/>
      <w:divBdr>
        <w:top w:val="none" w:sz="0" w:space="0" w:color="auto"/>
        <w:left w:val="none" w:sz="0" w:space="0" w:color="auto"/>
        <w:bottom w:val="none" w:sz="0" w:space="0" w:color="auto"/>
        <w:right w:val="none" w:sz="0" w:space="0" w:color="auto"/>
      </w:divBdr>
    </w:div>
    <w:div w:id="609896318">
      <w:bodyDiv w:val="1"/>
      <w:marLeft w:val="0"/>
      <w:marRight w:val="0"/>
      <w:marTop w:val="0"/>
      <w:marBottom w:val="0"/>
      <w:divBdr>
        <w:top w:val="none" w:sz="0" w:space="0" w:color="auto"/>
        <w:left w:val="none" w:sz="0" w:space="0" w:color="auto"/>
        <w:bottom w:val="none" w:sz="0" w:space="0" w:color="auto"/>
        <w:right w:val="none" w:sz="0" w:space="0" w:color="auto"/>
      </w:divBdr>
    </w:div>
    <w:div w:id="1857234436">
      <w:bodyDiv w:val="1"/>
      <w:marLeft w:val="0"/>
      <w:marRight w:val="0"/>
      <w:marTop w:val="0"/>
      <w:marBottom w:val="0"/>
      <w:divBdr>
        <w:top w:val="none" w:sz="0" w:space="0" w:color="auto"/>
        <w:left w:val="none" w:sz="0" w:space="0" w:color="auto"/>
        <w:bottom w:val="none" w:sz="0" w:space="0" w:color="auto"/>
        <w:right w:val="none" w:sz="0" w:space="0" w:color="auto"/>
      </w:divBdr>
    </w:div>
    <w:div w:id="2042582225">
      <w:bodyDiv w:val="1"/>
      <w:marLeft w:val="0"/>
      <w:marRight w:val="0"/>
      <w:marTop w:val="0"/>
      <w:marBottom w:val="0"/>
      <w:divBdr>
        <w:top w:val="none" w:sz="0" w:space="0" w:color="auto"/>
        <w:left w:val="none" w:sz="0" w:space="0" w:color="auto"/>
        <w:bottom w:val="none" w:sz="0" w:space="0" w:color="auto"/>
        <w:right w:val="none" w:sz="0" w:space="0" w:color="auto"/>
      </w:divBdr>
    </w:div>
    <w:div w:id="208525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延品 延品</dc:creator>
  <cp:keywords/>
  <dc:description/>
  <cp:lastModifiedBy>陳盈臻</cp:lastModifiedBy>
  <cp:revision>5</cp:revision>
  <dcterms:created xsi:type="dcterms:W3CDTF">2026-10-31T06:07:00Z</dcterms:created>
  <dcterms:modified xsi:type="dcterms:W3CDTF">2026-11-02T10:31:00Z</dcterms:modified>
</cp:coreProperties>
</file>