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EFA4D" w14:textId="77777777" w:rsidR="00ED0CC1" w:rsidRDefault="00ED0CC1" w:rsidP="00C01A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新細明體" w:eastAsia="新細明體" w:hAnsi="新細明體" w:cs="新細明體"/>
          <w:b/>
          <w:sz w:val="28"/>
          <w:szCs w:val="28"/>
        </w:rPr>
      </w:pPr>
    </w:p>
    <w:p w14:paraId="561A3F38" w14:textId="2E6F5EB0" w:rsidR="00C01A56" w:rsidRPr="006D35EE" w:rsidRDefault="00C01A56" w:rsidP="00C01A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8"/>
          <w:szCs w:val="28"/>
        </w:rPr>
      </w:pPr>
      <w:r w:rsidRPr="006D35EE">
        <w:rPr>
          <w:rFonts w:ascii="新細明體" w:eastAsia="新細明體" w:hAnsi="新細明體" w:cs="新細明體" w:hint="eastAsia"/>
          <w:b/>
          <w:sz w:val="28"/>
          <w:szCs w:val="28"/>
        </w:rPr>
        <w:t>【</w:t>
      </w:r>
      <w:r w:rsidRPr="006D35EE">
        <w:rPr>
          <w:rFonts w:ascii="標楷體" w:eastAsia="標楷體" w:hAnsi="標楷體" w:cs="標楷體"/>
          <w:b/>
          <w:sz w:val="28"/>
          <w:szCs w:val="28"/>
        </w:rPr>
        <w:t>交通部觀光署雲嘉南濱海國家風景區管理處</w:t>
      </w:r>
      <w:r w:rsidRPr="006D35EE">
        <w:rPr>
          <w:rFonts w:ascii="標楷體" w:eastAsia="標楷體" w:hAnsi="標楷體" w:cs="Arial"/>
          <w:b/>
          <w:sz w:val="28"/>
          <w:szCs w:val="28"/>
        </w:rPr>
        <w:t>新聞稿</w:t>
      </w:r>
      <w:r w:rsidRPr="006D35EE">
        <w:rPr>
          <w:rFonts w:ascii="Arial" w:eastAsia="Arial" w:hAnsi="Arial" w:cs="Arial"/>
          <w:b/>
          <w:sz w:val="28"/>
          <w:szCs w:val="28"/>
        </w:rPr>
        <w:t>】</w:t>
      </w:r>
    </w:p>
    <w:p w14:paraId="47F82BD3" w14:textId="1D70DB6F" w:rsidR="00C01A56" w:rsidRPr="006D35EE" w:rsidRDefault="00C01A56" w:rsidP="00C01A5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r w:rsidRPr="006D35EE">
        <w:rPr>
          <w:rFonts w:ascii="標楷體" w:eastAsia="標楷體" w:hAnsi="標楷體" w:cs="標楷體"/>
          <w:sz w:val="28"/>
          <w:szCs w:val="28"/>
        </w:rPr>
        <w:t>發稿日期:11</w:t>
      </w:r>
      <w:r w:rsidR="00594439">
        <w:rPr>
          <w:rFonts w:ascii="標楷體" w:eastAsia="標楷體" w:hAnsi="標楷體" w:cs="標楷體" w:hint="eastAsia"/>
          <w:sz w:val="28"/>
          <w:szCs w:val="28"/>
        </w:rPr>
        <w:t>5</w:t>
      </w:r>
      <w:r w:rsidRPr="006D35EE">
        <w:rPr>
          <w:rFonts w:ascii="標楷體" w:eastAsia="標楷體" w:hAnsi="標楷體" w:cs="標楷體"/>
          <w:sz w:val="28"/>
          <w:szCs w:val="28"/>
        </w:rPr>
        <w:t>年</w:t>
      </w:r>
      <w:r w:rsidR="00923E17">
        <w:rPr>
          <w:rFonts w:ascii="標楷體" w:eastAsia="標楷體" w:hAnsi="標楷體" w:cs="標楷體" w:hint="eastAsia"/>
          <w:sz w:val="28"/>
          <w:szCs w:val="28"/>
        </w:rPr>
        <w:t>6</w:t>
      </w:r>
      <w:r w:rsidRPr="006D35EE">
        <w:rPr>
          <w:rFonts w:ascii="標楷體" w:eastAsia="標楷體" w:hAnsi="標楷體" w:cs="標楷體"/>
          <w:sz w:val="28"/>
          <w:szCs w:val="28"/>
        </w:rPr>
        <w:t>月</w:t>
      </w:r>
      <w:r w:rsidR="00923E17">
        <w:rPr>
          <w:rFonts w:ascii="標楷體" w:eastAsia="標楷體" w:hAnsi="標楷體" w:cs="標楷體" w:hint="eastAsia"/>
          <w:sz w:val="28"/>
          <w:szCs w:val="28"/>
        </w:rPr>
        <w:t>8</w:t>
      </w:r>
      <w:r w:rsidRPr="006D35EE">
        <w:rPr>
          <w:rFonts w:ascii="標楷體" w:eastAsia="標楷體" w:hAnsi="標楷體" w:cs="標楷體"/>
          <w:sz w:val="28"/>
          <w:szCs w:val="28"/>
        </w:rPr>
        <w:t>日</w:t>
      </w:r>
    </w:p>
    <w:p w14:paraId="16B60762" w14:textId="77777777" w:rsidR="00C01A56" w:rsidRPr="006D35EE" w:rsidRDefault="00C01A56" w:rsidP="00C01A5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sz w:val="28"/>
          <w:szCs w:val="28"/>
        </w:rPr>
      </w:pPr>
      <w:r w:rsidRPr="006D35EE">
        <w:rPr>
          <w:rFonts w:ascii="標楷體" w:eastAsia="標楷體" w:hAnsi="標楷體" w:cs="標楷體"/>
          <w:sz w:val="28"/>
          <w:szCs w:val="28"/>
        </w:rPr>
        <w:t>新聞聯絡人：</w:t>
      </w:r>
      <w:r w:rsidRPr="006D35EE">
        <w:rPr>
          <w:rFonts w:ascii="標楷體" w:eastAsia="標楷體" w:hAnsi="標楷體" w:cs="標楷體" w:hint="eastAsia"/>
          <w:sz w:val="28"/>
          <w:szCs w:val="28"/>
        </w:rPr>
        <w:t>莊</w:t>
      </w:r>
      <w:proofErr w:type="gramStart"/>
      <w:r w:rsidRPr="006D35EE">
        <w:rPr>
          <w:rFonts w:ascii="標楷體" w:eastAsia="標楷體" w:hAnsi="標楷體" w:cs="標楷體"/>
          <w:sz w:val="28"/>
          <w:szCs w:val="28"/>
        </w:rPr>
        <w:t>副處長</w:t>
      </w:r>
      <w:r w:rsidRPr="006D35EE">
        <w:rPr>
          <w:rFonts w:ascii="標楷體" w:eastAsia="標楷體" w:hAnsi="標楷體" w:cs="標楷體" w:hint="eastAsia"/>
          <w:sz w:val="28"/>
          <w:szCs w:val="28"/>
        </w:rPr>
        <w:t>名豪</w:t>
      </w:r>
      <w:proofErr w:type="gramEnd"/>
      <w:r w:rsidRPr="006D35EE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Pr="006D35EE">
        <w:rPr>
          <w:rFonts w:ascii="標楷體" w:eastAsia="標楷體" w:hAnsi="標楷體" w:cs="標楷體"/>
          <w:sz w:val="28"/>
          <w:szCs w:val="28"/>
        </w:rPr>
        <w:t xml:space="preserve">  電話：</w:t>
      </w: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0972-850311、</w:t>
      </w:r>
      <w:r w:rsidRPr="006D35EE">
        <w:rPr>
          <w:rFonts w:ascii="標楷體" w:eastAsia="標楷體" w:hAnsi="標楷體" w:cs="標楷體"/>
          <w:sz w:val="28"/>
          <w:szCs w:val="28"/>
        </w:rPr>
        <w:t>06-7861000轉113</w:t>
      </w:r>
    </w:p>
    <w:p w14:paraId="60460A40" w14:textId="0967DE9B" w:rsidR="00C01A56" w:rsidRPr="006D35EE" w:rsidRDefault="00C01A56" w:rsidP="00C01A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8"/>
          <w:szCs w:val="28"/>
        </w:rPr>
      </w:pPr>
      <w:r w:rsidRPr="006D35EE">
        <w:rPr>
          <w:rFonts w:ascii="標楷體" w:eastAsia="標楷體" w:hAnsi="標楷體" w:cs="標楷體"/>
          <w:sz w:val="28"/>
          <w:szCs w:val="28"/>
        </w:rPr>
        <w:t xml:space="preserve">            </w:t>
      </w:r>
      <w:proofErr w:type="gramStart"/>
      <w:r w:rsidR="00AD4263">
        <w:rPr>
          <w:rFonts w:ascii="標楷體" w:eastAsia="標楷體" w:hAnsi="標楷體" w:cs="標楷體" w:hint="eastAsia"/>
          <w:sz w:val="28"/>
          <w:szCs w:val="28"/>
        </w:rPr>
        <w:t>王</w:t>
      </w:r>
      <w:r w:rsidRPr="006D35EE">
        <w:rPr>
          <w:rFonts w:ascii="標楷體" w:eastAsia="標楷體" w:hAnsi="標楷體" w:cs="標楷體" w:hint="eastAsia"/>
          <w:sz w:val="28"/>
          <w:szCs w:val="28"/>
        </w:rPr>
        <w:t>科長</w:t>
      </w:r>
      <w:r w:rsidR="00AD4263">
        <w:rPr>
          <w:rFonts w:ascii="標楷體" w:eastAsia="標楷體" w:hAnsi="標楷體" w:cs="標楷體" w:hint="eastAsia"/>
          <w:sz w:val="28"/>
          <w:szCs w:val="28"/>
        </w:rPr>
        <w:t>純玲</w:t>
      </w:r>
      <w:proofErr w:type="gramEnd"/>
      <w:r w:rsidRPr="006D35EE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Pr="006D35EE">
        <w:rPr>
          <w:rFonts w:ascii="標楷體" w:eastAsia="標楷體" w:hAnsi="標楷體" w:cs="標楷體" w:hint="eastAsia"/>
          <w:sz w:val="28"/>
          <w:szCs w:val="28"/>
        </w:rPr>
        <w:t xml:space="preserve">   電話：</w:t>
      </w:r>
      <w:r>
        <w:rPr>
          <w:rFonts w:ascii="標楷體" w:eastAsia="標楷體" w:hAnsi="標楷體" w:cs="標楷體" w:hint="eastAsia"/>
          <w:sz w:val="28"/>
          <w:szCs w:val="28"/>
        </w:rPr>
        <w:t>09</w:t>
      </w:r>
      <w:r w:rsidR="00AD4263">
        <w:rPr>
          <w:rFonts w:ascii="標楷體" w:eastAsia="標楷體" w:hAnsi="標楷體" w:cs="標楷體" w:hint="eastAsia"/>
          <w:sz w:val="28"/>
          <w:szCs w:val="28"/>
        </w:rPr>
        <w:t>19</w:t>
      </w:r>
      <w:r>
        <w:rPr>
          <w:rFonts w:ascii="標楷體" w:eastAsia="標楷體" w:hAnsi="標楷體" w:cs="標楷體" w:hint="eastAsia"/>
          <w:sz w:val="28"/>
          <w:szCs w:val="28"/>
        </w:rPr>
        <w:t>-</w:t>
      </w:r>
      <w:r w:rsidR="00AD4263">
        <w:rPr>
          <w:rFonts w:ascii="標楷體" w:eastAsia="標楷體" w:hAnsi="標楷體" w:cs="標楷體" w:hint="eastAsia"/>
          <w:sz w:val="28"/>
          <w:szCs w:val="28"/>
        </w:rPr>
        <w:t>165301</w:t>
      </w:r>
      <w:r>
        <w:rPr>
          <w:rFonts w:ascii="標楷體" w:eastAsia="標楷體" w:hAnsi="標楷體" w:cs="標楷體" w:hint="eastAsia"/>
          <w:sz w:val="28"/>
          <w:szCs w:val="28"/>
        </w:rPr>
        <w:t>、</w:t>
      </w:r>
      <w:r w:rsidRPr="006D35EE">
        <w:rPr>
          <w:rFonts w:ascii="標楷體" w:eastAsia="標楷體" w:hAnsi="標楷體" w:cs="標楷體" w:hint="eastAsia"/>
          <w:sz w:val="28"/>
          <w:szCs w:val="28"/>
        </w:rPr>
        <w:t>06-7861000轉230</w:t>
      </w:r>
    </w:p>
    <w:p w14:paraId="7A04164F" w14:textId="77777777" w:rsidR="00C01A56" w:rsidRPr="006D35EE" w:rsidRDefault="00C01A56" w:rsidP="00C01A5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09D8C578" w14:textId="77777777" w:rsidR="00C01A56" w:rsidRPr="006D35EE" w:rsidRDefault="00C01A56" w:rsidP="00C01A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kern w:val="2"/>
          <w:sz w:val="28"/>
          <w:szCs w:val="28"/>
        </w:rPr>
      </w:pPr>
      <w:r w:rsidRPr="006D35EE">
        <w:rPr>
          <w:rFonts w:eastAsia="標楷體"/>
          <w:kern w:val="2"/>
          <w:sz w:val="28"/>
          <w:szCs w:val="28"/>
        </w:rPr>
        <w:t>文稿主旨：</w:t>
      </w:r>
    </w:p>
    <w:p w14:paraId="19E12603" w14:textId="77777777" w:rsidR="00923E17" w:rsidRPr="00923E17" w:rsidRDefault="00923E17" w:rsidP="00AF11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923E17">
        <w:rPr>
          <w:rFonts w:ascii="標楷體" w:eastAsia="標楷體" w:hAnsi="標楷體"/>
          <w:b/>
          <w:bCs/>
          <w:sz w:val="28"/>
          <w:szCs w:val="28"/>
        </w:rPr>
        <w:t>直擊高蹺鴴築巢育雛！北門「</w:t>
      </w:r>
      <w:proofErr w:type="gramStart"/>
      <w:r w:rsidRPr="00923E17">
        <w:rPr>
          <w:rFonts w:ascii="標楷體" w:eastAsia="標楷體" w:hAnsi="標楷體"/>
          <w:b/>
          <w:bCs/>
          <w:sz w:val="28"/>
          <w:szCs w:val="28"/>
        </w:rPr>
        <w:t>淨零濕地</w:t>
      </w:r>
      <w:proofErr w:type="gramEnd"/>
      <w:r w:rsidRPr="00923E17">
        <w:rPr>
          <w:rFonts w:ascii="標楷體" w:eastAsia="標楷體" w:hAnsi="標楷體"/>
          <w:b/>
          <w:bCs/>
          <w:sz w:val="28"/>
          <w:szCs w:val="28"/>
        </w:rPr>
        <w:t>工作坊」依IPCC標準鑽探 揭開</w:t>
      </w:r>
      <w:proofErr w:type="gramStart"/>
      <w:r w:rsidRPr="00923E17">
        <w:rPr>
          <w:rFonts w:ascii="標楷體" w:eastAsia="標楷體" w:hAnsi="標楷體"/>
          <w:b/>
          <w:bCs/>
          <w:sz w:val="28"/>
          <w:szCs w:val="28"/>
        </w:rPr>
        <w:t>地下藍碳密碼</w:t>
      </w:r>
      <w:proofErr w:type="gramEnd"/>
      <w:r w:rsidR="006077F5" w:rsidRPr="00923E17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="003C527D" w:rsidRPr="00923E17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14:paraId="377E3342" w14:textId="72748628" w:rsidR="00923E17" w:rsidRPr="00923E17" w:rsidRDefault="003C527D" w:rsidP="00923E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="006D641A"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="006077F5" w:rsidRPr="006077F5">
        <w:rPr>
          <w:rFonts w:ascii="標楷體" w:eastAsia="標楷體" w:hAnsi="標楷體"/>
          <w:sz w:val="28"/>
          <w:szCs w:val="28"/>
        </w:rPr>
        <w:t>響應 6 月 5 日「世界環境日」與 6 月 8 日「世界海洋日」，</w:t>
      </w:r>
      <w:r w:rsidR="00923E17" w:rsidRPr="00923E17">
        <w:rPr>
          <w:rFonts w:ascii="標楷體" w:eastAsia="標楷體" w:hAnsi="標楷體"/>
          <w:sz w:val="28"/>
          <w:szCs w:val="28"/>
        </w:rPr>
        <w:t>交通部</w:t>
      </w:r>
      <w:proofErr w:type="gramStart"/>
      <w:r w:rsidR="00923E17" w:rsidRPr="00923E17">
        <w:rPr>
          <w:rFonts w:ascii="標楷體" w:eastAsia="標楷體" w:hAnsi="標楷體"/>
          <w:sz w:val="28"/>
          <w:szCs w:val="28"/>
        </w:rPr>
        <w:t>觀光署雲嘉南</w:t>
      </w:r>
      <w:proofErr w:type="gramEnd"/>
      <w:r w:rsidR="00923E17" w:rsidRPr="00923E17">
        <w:rPr>
          <w:rFonts w:ascii="標楷體" w:eastAsia="標楷體" w:hAnsi="標楷體"/>
          <w:sz w:val="28"/>
          <w:szCs w:val="28"/>
        </w:rPr>
        <w:t>濱海國家風景區管理處（以下簡稱雲嘉南管理處）與國立東華大學合作</w:t>
      </w:r>
      <w:r w:rsidR="00A40A6C">
        <w:rPr>
          <w:rFonts w:ascii="標楷體" w:eastAsia="標楷體" w:hAnsi="標楷體" w:hint="eastAsia"/>
          <w:sz w:val="28"/>
          <w:szCs w:val="28"/>
        </w:rPr>
        <w:t>，</w:t>
      </w:r>
      <w:r w:rsidR="00A40A6C" w:rsidRPr="00923E17">
        <w:rPr>
          <w:rFonts w:ascii="標楷體" w:eastAsia="標楷體" w:hAnsi="標楷體"/>
          <w:sz w:val="28"/>
          <w:szCs w:val="28"/>
        </w:rPr>
        <w:t>於6月7日</w:t>
      </w:r>
      <w:r w:rsidR="00923E17" w:rsidRPr="00923E17">
        <w:rPr>
          <w:rFonts w:ascii="標楷體" w:eastAsia="標楷體" w:hAnsi="標楷體"/>
          <w:sz w:val="28"/>
          <w:szCs w:val="28"/>
        </w:rPr>
        <w:t>辦理「</w:t>
      </w:r>
      <w:proofErr w:type="gramStart"/>
      <w:r w:rsidR="00923E17" w:rsidRPr="00923E17">
        <w:rPr>
          <w:rFonts w:ascii="標楷體" w:eastAsia="標楷體" w:hAnsi="標楷體"/>
          <w:sz w:val="28"/>
          <w:szCs w:val="28"/>
        </w:rPr>
        <w:t>騎聚雲</w:t>
      </w:r>
      <w:proofErr w:type="gramEnd"/>
      <w:r w:rsidR="00923E17" w:rsidRPr="00923E17">
        <w:rPr>
          <w:rFonts w:ascii="標楷體" w:eastAsia="標楷體" w:hAnsi="標楷體"/>
          <w:sz w:val="28"/>
          <w:szCs w:val="28"/>
        </w:rPr>
        <w:t>嘉南</w:t>
      </w:r>
      <w:r w:rsidR="00B80309" w:rsidRPr="00BD6075">
        <w:rPr>
          <w:rFonts w:ascii="標楷體" w:eastAsia="標楷體" w:hAnsi="標楷體" w:hint="eastAsia"/>
          <w:color w:val="0000FF"/>
          <w:sz w:val="28"/>
          <w:szCs w:val="28"/>
        </w:rPr>
        <w:t>．</w:t>
      </w:r>
      <w:r w:rsidR="00923E17" w:rsidRPr="00923E17">
        <w:rPr>
          <w:rFonts w:ascii="標楷體" w:eastAsia="標楷體" w:hAnsi="標楷體"/>
          <w:sz w:val="28"/>
          <w:szCs w:val="28"/>
        </w:rPr>
        <w:t>探索綠</w:t>
      </w:r>
      <w:proofErr w:type="gramStart"/>
      <w:r w:rsidR="00923E17" w:rsidRPr="00923E17">
        <w:rPr>
          <w:rFonts w:ascii="標楷體" w:eastAsia="標楷體" w:hAnsi="標楷體"/>
          <w:sz w:val="28"/>
          <w:szCs w:val="28"/>
        </w:rPr>
        <w:t>生活淨零濕地</w:t>
      </w:r>
      <w:proofErr w:type="gramEnd"/>
      <w:r w:rsidR="00923E17" w:rsidRPr="00923E17">
        <w:rPr>
          <w:rFonts w:ascii="標楷體" w:eastAsia="標楷體" w:hAnsi="標楷體"/>
          <w:sz w:val="28"/>
          <w:szCs w:val="28"/>
        </w:rPr>
        <w:t>體驗工作坊」。本次</w:t>
      </w:r>
      <w:r w:rsidR="00B80309" w:rsidRPr="00216D04">
        <w:rPr>
          <w:rFonts w:ascii="標楷體" w:eastAsia="標楷體" w:hAnsi="標楷體" w:hint="eastAsia"/>
          <w:sz w:val="28"/>
          <w:szCs w:val="28"/>
        </w:rPr>
        <w:t>工作坊</w:t>
      </w:r>
      <w:r w:rsidR="00923E17" w:rsidRPr="00923E17">
        <w:rPr>
          <w:rFonts w:ascii="標楷體" w:eastAsia="標楷體" w:hAnsi="標楷體"/>
          <w:sz w:val="28"/>
          <w:szCs w:val="28"/>
        </w:rPr>
        <w:t>吸引30餘位民眾參與，</w:t>
      </w:r>
      <w:r w:rsidR="00B80309">
        <w:rPr>
          <w:rFonts w:ascii="標楷體" w:eastAsia="標楷體" w:hAnsi="標楷體" w:hint="eastAsia"/>
          <w:sz w:val="28"/>
          <w:szCs w:val="28"/>
        </w:rPr>
        <w:t>昨</w:t>
      </w:r>
      <w:r w:rsidR="00923E17" w:rsidRPr="00923E17">
        <w:rPr>
          <w:rFonts w:ascii="標楷體" w:eastAsia="標楷體" w:hAnsi="標楷體"/>
          <w:sz w:val="28"/>
          <w:szCs w:val="28"/>
        </w:rPr>
        <w:t>日因鋒面降雨影響，主辦單位</w:t>
      </w:r>
      <w:r w:rsidR="0006110B" w:rsidRPr="0006110B">
        <w:rPr>
          <w:rFonts w:ascii="標楷體" w:eastAsia="標楷體" w:hAnsi="標楷體"/>
          <w:sz w:val="28"/>
          <w:szCs w:val="28"/>
        </w:rPr>
        <w:t>基於安全考量</w:t>
      </w:r>
      <w:r w:rsidR="00BD6075" w:rsidRPr="00216D04">
        <w:rPr>
          <w:rFonts w:ascii="標楷體" w:eastAsia="標楷體" w:hAnsi="標楷體" w:hint="eastAsia"/>
          <w:sz w:val="28"/>
          <w:szCs w:val="28"/>
        </w:rPr>
        <w:t>，</w:t>
      </w:r>
      <w:r w:rsidR="0006110B" w:rsidRPr="0006110B">
        <w:rPr>
          <w:rFonts w:ascii="標楷體" w:eastAsia="標楷體" w:hAnsi="標楷體"/>
          <w:sz w:val="28"/>
          <w:szCs w:val="28"/>
        </w:rPr>
        <w:t>取消了原定於北門</w:t>
      </w:r>
      <w:proofErr w:type="gramStart"/>
      <w:r w:rsidR="0006110B" w:rsidRPr="0006110B">
        <w:rPr>
          <w:rFonts w:ascii="標楷體" w:eastAsia="標楷體" w:hAnsi="標楷體"/>
          <w:sz w:val="28"/>
          <w:szCs w:val="28"/>
        </w:rPr>
        <w:t>夕鹽段</w:t>
      </w:r>
      <w:proofErr w:type="gramEnd"/>
      <w:r w:rsidR="0006110B" w:rsidRPr="0006110B">
        <w:rPr>
          <w:rFonts w:ascii="標楷體" w:eastAsia="標楷體" w:hAnsi="標楷體"/>
          <w:sz w:val="28"/>
          <w:szCs w:val="28"/>
        </w:rPr>
        <w:t xml:space="preserve">自行車道的 </w:t>
      </w:r>
      <w:proofErr w:type="spellStart"/>
      <w:r w:rsidR="0006110B" w:rsidRPr="0006110B">
        <w:rPr>
          <w:rFonts w:ascii="標楷體" w:eastAsia="標楷體" w:hAnsi="標楷體"/>
          <w:sz w:val="28"/>
          <w:szCs w:val="28"/>
        </w:rPr>
        <w:t>YouBike</w:t>
      </w:r>
      <w:proofErr w:type="spellEnd"/>
      <w:r w:rsidR="0006110B" w:rsidRPr="0006110B">
        <w:rPr>
          <w:rFonts w:ascii="標楷體" w:eastAsia="標楷體" w:hAnsi="標楷體"/>
          <w:sz w:val="28"/>
          <w:szCs w:val="28"/>
        </w:rPr>
        <w:t xml:space="preserve"> 低碳騎乘體驗，</w:t>
      </w:r>
      <w:r w:rsidR="00923E17" w:rsidRPr="00923E17">
        <w:rPr>
          <w:rFonts w:ascii="標楷體" w:eastAsia="標楷體" w:hAnsi="標楷體"/>
          <w:sz w:val="28"/>
          <w:szCs w:val="28"/>
        </w:rPr>
        <w:t>改以「</w:t>
      </w:r>
      <w:proofErr w:type="gramStart"/>
      <w:r w:rsidR="00923E17" w:rsidRPr="00923E17">
        <w:rPr>
          <w:rFonts w:ascii="標楷體" w:eastAsia="標楷體" w:hAnsi="標楷體"/>
          <w:sz w:val="28"/>
          <w:szCs w:val="28"/>
        </w:rPr>
        <w:t>碳索濕地</w:t>
      </w:r>
      <w:proofErr w:type="gramEnd"/>
      <w:r w:rsidR="00923E17" w:rsidRPr="00923E17">
        <w:rPr>
          <w:rFonts w:ascii="標楷體" w:eastAsia="標楷體" w:hAnsi="標楷體"/>
          <w:sz w:val="28"/>
          <w:szCs w:val="28"/>
        </w:rPr>
        <w:t>密碼：</w:t>
      </w:r>
      <w:proofErr w:type="gramStart"/>
      <w:r w:rsidR="00923E17" w:rsidRPr="00923E17">
        <w:rPr>
          <w:rFonts w:ascii="標楷體" w:eastAsia="標楷體" w:hAnsi="標楷體"/>
          <w:sz w:val="28"/>
          <w:szCs w:val="28"/>
        </w:rPr>
        <w:t>探索藍碳與</w:t>
      </w:r>
      <w:proofErr w:type="gramEnd"/>
      <w:r w:rsidR="00923E17" w:rsidRPr="00923E17">
        <w:rPr>
          <w:rFonts w:ascii="標楷體" w:eastAsia="標楷體" w:hAnsi="標楷體"/>
          <w:sz w:val="28"/>
          <w:szCs w:val="28"/>
        </w:rPr>
        <w:t>濕地永續」環境教育課程為主軸，並實地帶領學員</w:t>
      </w:r>
      <w:r w:rsidR="00BD6075" w:rsidRPr="00216D04">
        <w:rPr>
          <w:rFonts w:ascii="標楷體" w:eastAsia="標楷體" w:hAnsi="標楷體" w:hint="eastAsia"/>
          <w:sz w:val="28"/>
          <w:szCs w:val="28"/>
        </w:rPr>
        <w:t>徒步</w:t>
      </w:r>
      <w:r w:rsidR="00923E17" w:rsidRPr="00923E17">
        <w:rPr>
          <w:rFonts w:ascii="標楷體" w:eastAsia="標楷體" w:hAnsi="標楷體"/>
          <w:sz w:val="28"/>
          <w:szCs w:val="28"/>
        </w:rPr>
        <w:t>走訪北門濕地，深入探索蘊藏其</w:t>
      </w:r>
      <w:proofErr w:type="gramStart"/>
      <w:r w:rsidR="00923E17" w:rsidRPr="00923E17">
        <w:rPr>
          <w:rFonts w:ascii="標楷體" w:eastAsia="標楷體" w:hAnsi="標楷體"/>
          <w:sz w:val="28"/>
          <w:szCs w:val="28"/>
        </w:rPr>
        <w:t>中的藍碳價值</w:t>
      </w:r>
      <w:proofErr w:type="gramEnd"/>
      <w:r w:rsidR="00923E17" w:rsidRPr="00923E17">
        <w:rPr>
          <w:rFonts w:ascii="標楷體" w:eastAsia="標楷體" w:hAnsi="標楷體"/>
          <w:sz w:val="28"/>
          <w:szCs w:val="28"/>
        </w:rPr>
        <w:t>與永續意義。</w:t>
      </w:r>
    </w:p>
    <w:p w14:paraId="7F813946" w14:textId="3148A708" w:rsidR="00923E17" w:rsidRPr="00923E17" w:rsidRDefault="006D641A" w:rsidP="00923E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923E17" w:rsidRPr="00923E17">
        <w:rPr>
          <w:rFonts w:ascii="標楷體" w:eastAsia="標楷體" w:hAnsi="標楷體"/>
          <w:sz w:val="28"/>
          <w:szCs w:val="28"/>
        </w:rPr>
        <w:t>本次</w:t>
      </w:r>
      <w:proofErr w:type="gramStart"/>
      <w:r w:rsidR="00923E17" w:rsidRPr="00923E17">
        <w:rPr>
          <w:rFonts w:ascii="標楷體" w:eastAsia="標楷體" w:hAnsi="標楷體"/>
          <w:sz w:val="28"/>
          <w:szCs w:val="28"/>
        </w:rPr>
        <w:t>工作坊由國立</w:t>
      </w:r>
      <w:proofErr w:type="gramEnd"/>
      <w:r w:rsidR="00923E17" w:rsidRPr="00923E17">
        <w:rPr>
          <w:rFonts w:ascii="標楷體" w:eastAsia="標楷體" w:hAnsi="標楷體"/>
          <w:sz w:val="28"/>
          <w:szCs w:val="28"/>
        </w:rPr>
        <w:t>東華大學自然資源與環境學系洪耀明教授團隊授課</w:t>
      </w:r>
      <w:r w:rsidR="00BD6075" w:rsidRPr="00BD6075">
        <w:rPr>
          <w:rFonts w:ascii="標楷體" w:eastAsia="標楷體" w:hAnsi="標楷體" w:hint="eastAsia"/>
          <w:color w:val="0000FF"/>
          <w:sz w:val="28"/>
          <w:szCs w:val="28"/>
        </w:rPr>
        <w:t>；</w:t>
      </w:r>
      <w:r w:rsidR="00923E17" w:rsidRPr="00923E17">
        <w:rPr>
          <w:rFonts w:ascii="標楷體" w:eastAsia="標楷體" w:hAnsi="標楷體"/>
          <w:sz w:val="28"/>
          <w:szCs w:val="28"/>
        </w:rPr>
        <w:t>為兼顧專業科學實作與生態觀測，特別規劃「土壤</w:t>
      </w:r>
      <w:proofErr w:type="gramStart"/>
      <w:r w:rsidR="00923E17" w:rsidRPr="00923E17">
        <w:rPr>
          <w:rFonts w:ascii="標楷體" w:eastAsia="標楷體" w:hAnsi="標楷體"/>
          <w:sz w:val="28"/>
          <w:szCs w:val="28"/>
        </w:rPr>
        <w:t>採</w:t>
      </w:r>
      <w:proofErr w:type="gramEnd"/>
      <w:r w:rsidR="00923E17" w:rsidRPr="00923E17">
        <w:rPr>
          <w:rFonts w:ascii="標楷體" w:eastAsia="標楷體" w:hAnsi="標楷體"/>
          <w:sz w:val="28"/>
          <w:szCs w:val="28"/>
        </w:rPr>
        <w:t>樣調查」與「</w:t>
      </w:r>
      <w:r w:rsidR="003F544B">
        <w:rPr>
          <w:rFonts w:ascii="標楷體" w:eastAsia="標楷體" w:hAnsi="標楷體" w:hint="eastAsia"/>
          <w:sz w:val="28"/>
          <w:szCs w:val="28"/>
        </w:rPr>
        <w:t>生態</w:t>
      </w:r>
      <w:r w:rsidR="00923E17" w:rsidRPr="00923E17">
        <w:rPr>
          <w:rFonts w:ascii="標楷體" w:eastAsia="標楷體" w:hAnsi="標楷體"/>
          <w:sz w:val="28"/>
          <w:szCs w:val="28"/>
        </w:rPr>
        <w:t>觀察」兩組同步體驗，並在30分鐘後進行交換，讓每位學員都能獲得全方位的公民科學實踐。</w:t>
      </w:r>
    </w:p>
    <w:p w14:paraId="1B7F2B84" w14:textId="5D26724C" w:rsidR="00923E17" w:rsidRPr="00923E17" w:rsidRDefault="006D641A" w:rsidP="00923E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923E17" w:rsidRPr="00923E17">
        <w:rPr>
          <w:rFonts w:ascii="標楷體" w:eastAsia="標楷體" w:hAnsi="標楷體"/>
          <w:sz w:val="28"/>
          <w:szCs w:val="28"/>
        </w:rPr>
        <w:t>其中，最大亮點為「濕地土壤碳</w:t>
      </w:r>
      <w:proofErr w:type="gramStart"/>
      <w:r w:rsidR="00923E17" w:rsidRPr="00923E17">
        <w:rPr>
          <w:rFonts w:ascii="標楷體" w:eastAsia="標楷體" w:hAnsi="標楷體"/>
          <w:sz w:val="28"/>
          <w:szCs w:val="28"/>
        </w:rPr>
        <w:t>匯</w:t>
      </w:r>
      <w:proofErr w:type="gramEnd"/>
      <w:r w:rsidR="00923E17" w:rsidRPr="00923E17">
        <w:rPr>
          <w:rFonts w:ascii="標楷體" w:eastAsia="標楷體" w:hAnsi="標楷體"/>
          <w:sz w:val="28"/>
          <w:szCs w:val="28"/>
        </w:rPr>
        <w:t>調查體驗」</w:t>
      </w:r>
      <w:r w:rsidR="00BD6075" w:rsidRPr="00BD6075">
        <w:rPr>
          <w:rFonts w:ascii="標楷體" w:eastAsia="標楷體" w:hAnsi="標楷體" w:hint="eastAsia"/>
          <w:color w:val="0000FF"/>
          <w:sz w:val="28"/>
          <w:szCs w:val="28"/>
        </w:rPr>
        <w:t>；</w:t>
      </w:r>
      <w:r w:rsidR="00923E17" w:rsidRPr="00923E17">
        <w:rPr>
          <w:rFonts w:ascii="標楷體" w:eastAsia="標楷體" w:hAnsi="標楷體"/>
          <w:sz w:val="28"/>
          <w:szCs w:val="28"/>
        </w:rPr>
        <w:t>學員在專業團隊指導下，嚴謹依循政府間氣候變化專門委員會（IPCC）碳</w:t>
      </w:r>
      <w:proofErr w:type="gramStart"/>
      <w:r w:rsidR="00923E17" w:rsidRPr="00923E17">
        <w:rPr>
          <w:rFonts w:ascii="標楷體" w:eastAsia="標楷體" w:hAnsi="標楷體"/>
          <w:sz w:val="28"/>
          <w:szCs w:val="28"/>
        </w:rPr>
        <w:t>匯</w:t>
      </w:r>
      <w:proofErr w:type="gramEnd"/>
      <w:r w:rsidR="00923E17" w:rsidRPr="00923E17">
        <w:rPr>
          <w:rFonts w:ascii="標楷體" w:eastAsia="標楷體" w:hAnsi="標楷體"/>
          <w:sz w:val="28"/>
          <w:szCs w:val="28"/>
        </w:rPr>
        <w:t>調查相關原則，於北門濕地實地完成5處土壤鑽探調查點位。學員透過操作土壤</w:t>
      </w:r>
      <w:proofErr w:type="gramStart"/>
      <w:r w:rsidR="00923E17" w:rsidRPr="00923E17">
        <w:rPr>
          <w:rFonts w:ascii="標楷體" w:eastAsia="標楷體" w:hAnsi="標楷體"/>
          <w:sz w:val="28"/>
          <w:szCs w:val="28"/>
        </w:rPr>
        <w:t>採樣器</w:t>
      </w:r>
      <w:proofErr w:type="gramEnd"/>
      <w:r w:rsidR="00BD6075" w:rsidRPr="00BD6075">
        <w:rPr>
          <w:rFonts w:ascii="標楷體" w:eastAsia="標楷體" w:hAnsi="標楷體" w:hint="eastAsia"/>
          <w:color w:val="0000FF"/>
          <w:sz w:val="28"/>
          <w:szCs w:val="28"/>
        </w:rPr>
        <w:t>，</w:t>
      </w:r>
      <w:r w:rsidR="00923E17" w:rsidRPr="00923E17">
        <w:rPr>
          <w:rFonts w:ascii="標楷體" w:eastAsia="標楷體" w:hAnsi="標楷體"/>
          <w:sz w:val="28"/>
          <w:szCs w:val="28"/>
        </w:rPr>
        <w:t>取得不同深度之土壤柱樣本，現場觀察土壤顏色變化、有機質累積情形及濕地碳儲存特徵。許多學員首次接觸土壤鑽探，對於「原來</w:t>
      </w:r>
      <w:proofErr w:type="gramStart"/>
      <w:r w:rsidR="00923E17" w:rsidRPr="00923E17">
        <w:rPr>
          <w:rFonts w:ascii="標楷體" w:eastAsia="標楷體" w:hAnsi="標楷體"/>
          <w:sz w:val="28"/>
          <w:szCs w:val="28"/>
        </w:rPr>
        <w:t>大量碳</w:t>
      </w:r>
      <w:proofErr w:type="gramEnd"/>
      <w:r w:rsidR="00923E17" w:rsidRPr="00923E17">
        <w:rPr>
          <w:rFonts w:ascii="標楷體" w:eastAsia="標楷體" w:hAnsi="標楷體"/>
          <w:sz w:val="28"/>
          <w:szCs w:val="28"/>
        </w:rPr>
        <w:t>並非儲存在植物，而是長期累積於濕地土壤中」的科學事實</w:t>
      </w:r>
      <w:r w:rsidR="00BD6075" w:rsidRPr="00BD6075">
        <w:rPr>
          <w:rFonts w:ascii="標楷體" w:eastAsia="標楷體" w:hAnsi="標楷體" w:hint="eastAsia"/>
          <w:color w:val="0000FF"/>
          <w:sz w:val="28"/>
          <w:szCs w:val="28"/>
        </w:rPr>
        <w:t>，</w:t>
      </w:r>
      <w:r w:rsidR="00923E17" w:rsidRPr="00923E17">
        <w:rPr>
          <w:rFonts w:ascii="標楷體" w:eastAsia="標楷體" w:hAnsi="標楷體"/>
          <w:sz w:val="28"/>
          <w:szCs w:val="28"/>
        </w:rPr>
        <w:t>感到相當驚訝。</w:t>
      </w:r>
    </w:p>
    <w:p w14:paraId="78B52ECE" w14:textId="561855E3" w:rsidR="00923E17" w:rsidRPr="00923E17" w:rsidRDefault="006D641A" w:rsidP="00923E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923E17" w:rsidRPr="00923E17">
        <w:rPr>
          <w:rFonts w:ascii="標楷體" w:eastAsia="標楷體" w:hAnsi="標楷體"/>
          <w:sz w:val="28"/>
          <w:szCs w:val="28"/>
        </w:rPr>
        <w:t>國立東華大學洪耀明教授表示，濕地最大</w:t>
      </w:r>
      <w:proofErr w:type="gramStart"/>
      <w:r w:rsidR="00923E17" w:rsidRPr="00923E17">
        <w:rPr>
          <w:rFonts w:ascii="標楷體" w:eastAsia="標楷體" w:hAnsi="標楷體"/>
          <w:sz w:val="28"/>
          <w:szCs w:val="28"/>
        </w:rPr>
        <w:t>的碳庫往往</w:t>
      </w:r>
      <w:proofErr w:type="gramEnd"/>
      <w:r w:rsidR="00923E17" w:rsidRPr="00923E17">
        <w:rPr>
          <w:rFonts w:ascii="標楷體" w:eastAsia="標楷體" w:hAnsi="標楷體"/>
          <w:sz w:val="28"/>
          <w:szCs w:val="28"/>
        </w:rPr>
        <w:t>位於地下土壤之中，部分土壤中的碳</w:t>
      </w:r>
      <w:r w:rsidR="00BD6075" w:rsidRPr="00BD6075">
        <w:rPr>
          <w:rFonts w:ascii="標楷體" w:eastAsia="標楷體" w:hAnsi="標楷體" w:hint="eastAsia"/>
          <w:color w:val="0000FF"/>
          <w:sz w:val="28"/>
          <w:szCs w:val="28"/>
        </w:rPr>
        <w:t>，</w:t>
      </w:r>
      <w:r w:rsidR="00923E17" w:rsidRPr="00923E17">
        <w:rPr>
          <w:rFonts w:ascii="標楷體" w:eastAsia="標楷體" w:hAnsi="標楷體"/>
          <w:sz w:val="28"/>
          <w:szCs w:val="28"/>
        </w:rPr>
        <w:t>甚至可保存數十年至數百年。此次活動所採集之土壤樣本，後續將帶回國立東華大學碳中和研究中心實驗室，進行土壤有機質含量及相關碳</w:t>
      </w:r>
      <w:proofErr w:type="gramStart"/>
      <w:r w:rsidR="00923E17" w:rsidRPr="00923E17">
        <w:rPr>
          <w:rFonts w:ascii="標楷體" w:eastAsia="標楷體" w:hAnsi="標楷體"/>
          <w:sz w:val="28"/>
          <w:szCs w:val="28"/>
        </w:rPr>
        <w:t>匯</w:t>
      </w:r>
      <w:proofErr w:type="gramEnd"/>
      <w:r w:rsidR="00923E17" w:rsidRPr="00923E17">
        <w:rPr>
          <w:rFonts w:ascii="標楷體" w:eastAsia="標楷體" w:hAnsi="標楷體"/>
          <w:sz w:val="28"/>
          <w:szCs w:val="28"/>
        </w:rPr>
        <w:t>分析，藉以了解北門</w:t>
      </w:r>
      <w:proofErr w:type="gramStart"/>
      <w:r w:rsidR="00923E17" w:rsidRPr="00923E17">
        <w:rPr>
          <w:rFonts w:ascii="標楷體" w:eastAsia="標楷體" w:hAnsi="標楷體"/>
          <w:sz w:val="28"/>
          <w:szCs w:val="28"/>
        </w:rPr>
        <w:t>濕地藍碳資源</w:t>
      </w:r>
      <w:proofErr w:type="gramEnd"/>
      <w:r w:rsidR="00923E17" w:rsidRPr="00923E17">
        <w:rPr>
          <w:rFonts w:ascii="標楷體" w:eastAsia="標楷體" w:hAnsi="標楷體"/>
          <w:sz w:val="28"/>
          <w:szCs w:val="28"/>
        </w:rPr>
        <w:t>現況，作為</w:t>
      </w:r>
      <w:proofErr w:type="gramStart"/>
      <w:r w:rsidR="00923E17" w:rsidRPr="00923E17">
        <w:rPr>
          <w:rFonts w:ascii="標楷體" w:eastAsia="標楷體" w:hAnsi="標楷體"/>
          <w:sz w:val="28"/>
          <w:szCs w:val="28"/>
        </w:rPr>
        <w:t>未來藍碳教育</w:t>
      </w:r>
      <w:proofErr w:type="gramEnd"/>
      <w:r w:rsidR="00923E17" w:rsidRPr="00923E17">
        <w:rPr>
          <w:rFonts w:ascii="標楷體" w:eastAsia="標楷體" w:hAnsi="標楷體"/>
          <w:sz w:val="28"/>
          <w:szCs w:val="28"/>
        </w:rPr>
        <w:t>推廣與科學研究的重要基礎資料。</w:t>
      </w:r>
    </w:p>
    <w:p w14:paraId="59D19C74" w14:textId="427445BD" w:rsidR="00923E17" w:rsidRPr="00923E17" w:rsidRDefault="001E34C3" w:rsidP="00923E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923E17" w:rsidRPr="00923E17">
        <w:rPr>
          <w:rFonts w:ascii="標楷體" w:eastAsia="標楷體" w:hAnsi="標楷體"/>
          <w:sz w:val="28"/>
          <w:szCs w:val="28"/>
        </w:rPr>
        <w:t>而在生態觀察部分，北門濕地更展現令人驚</w:t>
      </w:r>
      <w:proofErr w:type="gramStart"/>
      <w:r w:rsidR="00923E17" w:rsidRPr="00923E17">
        <w:rPr>
          <w:rFonts w:ascii="標楷體" w:eastAsia="標楷體" w:hAnsi="標楷體"/>
          <w:sz w:val="28"/>
          <w:szCs w:val="28"/>
        </w:rPr>
        <w:t>艷</w:t>
      </w:r>
      <w:proofErr w:type="gramEnd"/>
      <w:r w:rsidR="00923E17" w:rsidRPr="00923E17">
        <w:rPr>
          <w:rFonts w:ascii="標楷體" w:eastAsia="標楷體" w:hAnsi="標楷體"/>
          <w:sz w:val="28"/>
          <w:szCs w:val="28"/>
        </w:rPr>
        <w:t xml:space="preserve">的生物多樣性。學員運用手機登錄 </w:t>
      </w:r>
      <w:proofErr w:type="spellStart"/>
      <w:r w:rsidR="00923E17" w:rsidRPr="00923E17">
        <w:rPr>
          <w:rFonts w:ascii="標楷體" w:eastAsia="標楷體" w:hAnsi="標楷體"/>
          <w:sz w:val="28"/>
          <w:szCs w:val="28"/>
        </w:rPr>
        <w:t>iNaturalist</w:t>
      </w:r>
      <w:proofErr w:type="spellEnd"/>
      <w:r w:rsidR="00923E17" w:rsidRPr="00923E17">
        <w:rPr>
          <w:rFonts w:ascii="標楷體" w:eastAsia="標楷體" w:hAnsi="標楷體"/>
          <w:sz w:val="28"/>
          <w:szCs w:val="28"/>
        </w:rPr>
        <w:t xml:space="preserve"> 公民科學平台，在短時間內觀測並記錄到小白鷺、小鸊鷉（ㄆㄧˋ ㄊㄧˊ）、白尾八哥（爪哇八哥）、翠鳥、紅冠水雞以及高蹺鴴等豐富鳥種。最讓全體學員振奮的是，現場更驚喜直擊高蹺鴴在濕地中築巢、育巢的珍貴畫面，大自然繁衍後代的生命力</w:t>
      </w:r>
      <w:r w:rsidR="00BD6075" w:rsidRPr="00BD6075">
        <w:rPr>
          <w:rFonts w:ascii="標楷體" w:eastAsia="標楷體" w:hAnsi="標楷體" w:hint="eastAsia"/>
          <w:color w:val="0000FF"/>
          <w:sz w:val="28"/>
          <w:szCs w:val="28"/>
        </w:rPr>
        <w:t>，</w:t>
      </w:r>
      <w:r w:rsidR="00923E17" w:rsidRPr="00923E17">
        <w:rPr>
          <w:rFonts w:ascii="標楷體" w:eastAsia="標楷體" w:hAnsi="標楷體"/>
          <w:sz w:val="28"/>
          <w:szCs w:val="28"/>
        </w:rPr>
        <w:t>讓大家直呼不虛此行。</w:t>
      </w:r>
    </w:p>
    <w:p w14:paraId="648700DE" w14:textId="782CB629" w:rsidR="00A40A6C" w:rsidRDefault="006D641A" w:rsidP="00923E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923E17" w:rsidRPr="00923E17">
        <w:rPr>
          <w:rFonts w:ascii="標楷體" w:eastAsia="標楷體" w:hAnsi="標楷體"/>
          <w:sz w:val="28"/>
          <w:szCs w:val="28"/>
        </w:rPr>
        <w:t>雲嘉南管理處</w:t>
      </w:r>
      <w:r>
        <w:rPr>
          <w:rFonts w:ascii="標楷體" w:eastAsia="標楷體" w:hAnsi="標楷體" w:hint="eastAsia"/>
          <w:sz w:val="28"/>
          <w:szCs w:val="28"/>
        </w:rPr>
        <w:t>徐振能處長</w:t>
      </w:r>
      <w:r w:rsidR="00923E17" w:rsidRPr="00923E17">
        <w:rPr>
          <w:rFonts w:ascii="標楷體" w:eastAsia="標楷體" w:hAnsi="標楷體"/>
          <w:sz w:val="28"/>
          <w:szCs w:val="28"/>
        </w:rPr>
        <w:t>表示，本次工作坊成功將綠生活、</w:t>
      </w:r>
      <w:proofErr w:type="gramStart"/>
      <w:r w:rsidR="00923E17" w:rsidRPr="00923E17">
        <w:rPr>
          <w:rFonts w:ascii="標楷體" w:eastAsia="標楷體" w:hAnsi="標楷體"/>
          <w:sz w:val="28"/>
          <w:szCs w:val="28"/>
        </w:rPr>
        <w:t>淨零排放</w:t>
      </w:r>
      <w:proofErr w:type="gramEnd"/>
      <w:r w:rsidR="00923E17" w:rsidRPr="00923E17">
        <w:rPr>
          <w:rFonts w:ascii="標楷體" w:eastAsia="標楷體" w:hAnsi="標楷體"/>
          <w:sz w:val="28"/>
          <w:szCs w:val="28"/>
        </w:rPr>
        <w:t>、</w:t>
      </w:r>
      <w:proofErr w:type="gramStart"/>
      <w:r w:rsidR="00923E17" w:rsidRPr="00923E17">
        <w:rPr>
          <w:rFonts w:ascii="標楷體" w:eastAsia="標楷體" w:hAnsi="標楷體"/>
          <w:sz w:val="28"/>
          <w:szCs w:val="28"/>
        </w:rPr>
        <w:t>藍碳</w:t>
      </w:r>
      <w:r w:rsidR="00923E17" w:rsidRPr="00923E17">
        <w:rPr>
          <w:rFonts w:ascii="標楷體" w:eastAsia="標楷體" w:hAnsi="標楷體"/>
          <w:sz w:val="28"/>
          <w:szCs w:val="28"/>
        </w:rPr>
        <w:lastRenderedPageBreak/>
        <w:t>教育</w:t>
      </w:r>
      <w:proofErr w:type="gramEnd"/>
      <w:r w:rsidR="00923E17" w:rsidRPr="00923E17">
        <w:rPr>
          <w:rFonts w:ascii="標楷體" w:eastAsia="標楷體" w:hAnsi="標楷體"/>
          <w:sz w:val="28"/>
          <w:szCs w:val="28"/>
        </w:rPr>
        <w:t>與濕地保育等議題緊密結</w:t>
      </w:r>
      <w:r w:rsidR="004B43D9">
        <w:rPr>
          <w:rFonts w:ascii="標楷體" w:eastAsia="標楷體" w:hAnsi="標楷體" w:hint="eastAsia"/>
          <w:sz w:val="28"/>
          <w:szCs w:val="28"/>
        </w:rPr>
        <w:t>，</w:t>
      </w:r>
      <w:r w:rsidR="00923E17" w:rsidRPr="00923E17">
        <w:rPr>
          <w:rFonts w:ascii="標楷體" w:eastAsia="標楷體" w:hAnsi="標楷體"/>
          <w:sz w:val="28"/>
          <w:szCs w:val="28"/>
        </w:rPr>
        <w:t>未來將持續與學術專業團隊深化合作，共同</w:t>
      </w:r>
      <w:proofErr w:type="gramStart"/>
      <w:r w:rsidR="00923E17" w:rsidRPr="00923E17">
        <w:rPr>
          <w:rFonts w:ascii="標楷體" w:eastAsia="標楷體" w:hAnsi="標楷體"/>
          <w:sz w:val="28"/>
          <w:szCs w:val="28"/>
        </w:rPr>
        <w:t>推動藍碳環境</w:t>
      </w:r>
      <w:proofErr w:type="gramEnd"/>
      <w:r w:rsidR="00923E17" w:rsidRPr="00923E17">
        <w:rPr>
          <w:rFonts w:ascii="標楷體" w:eastAsia="標楷體" w:hAnsi="標楷體"/>
          <w:sz w:val="28"/>
          <w:szCs w:val="28"/>
        </w:rPr>
        <w:t>教育，攜手民眾守護雲嘉南珍貴的濕地資源，為臺灣2050</w:t>
      </w:r>
      <w:proofErr w:type="gramStart"/>
      <w:r w:rsidR="00923E17" w:rsidRPr="00923E17">
        <w:rPr>
          <w:rFonts w:ascii="標楷體" w:eastAsia="標楷體" w:hAnsi="標楷體"/>
          <w:sz w:val="28"/>
          <w:szCs w:val="28"/>
        </w:rPr>
        <w:t>淨零排放</w:t>
      </w:r>
      <w:proofErr w:type="gramEnd"/>
      <w:r w:rsidR="00923E17" w:rsidRPr="00923E17">
        <w:rPr>
          <w:rFonts w:ascii="標楷體" w:eastAsia="標楷體" w:hAnsi="標楷體"/>
          <w:sz w:val="28"/>
          <w:szCs w:val="28"/>
        </w:rPr>
        <w:t>目標貢獻一份堅實力量。</w:t>
      </w:r>
    </w:p>
    <w:p w14:paraId="6ED7561C" w14:textId="0473274F" w:rsidR="00A40A6C" w:rsidRPr="00923E17" w:rsidRDefault="00A40A6C" w:rsidP="00CC7FF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本次工作坊參與民眾有多位來自外縣市，</w:t>
      </w:r>
      <w:r w:rsidR="00CC7FFE">
        <w:rPr>
          <w:rFonts w:ascii="標楷體" w:eastAsia="標楷體" w:hAnsi="標楷體" w:hint="eastAsia"/>
          <w:sz w:val="28"/>
          <w:szCs w:val="28"/>
        </w:rPr>
        <w:t>當日</w:t>
      </w:r>
      <w:r>
        <w:rPr>
          <w:rFonts w:ascii="標楷體" w:eastAsia="標楷體" w:hAnsi="標楷體" w:hint="eastAsia"/>
          <w:sz w:val="28"/>
          <w:szCs w:val="28"/>
        </w:rPr>
        <w:t>戶外</w:t>
      </w:r>
      <w:r w:rsidR="00535437">
        <w:rPr>
          <w:rFonts w:ascii="標楷體" w:eastAsia="標楷體" w:hAnsi="標楷體" w:hint="eastAsia"/>
          <w:sz w:val="28"/>
          <w:szCs w:val="28"/>
        </w:rPr>
        <w:t>行</w:t>
      </w:r>
      <w:r>
        <w:rPr>
          <w:rFonts w:ascii="標楷體" w:eastAsia="標楷體" w:hAnsi="標楷體" w:hint="eastAsia"/>
          <w:sz w:val="28"/>
          <w:szCs w:val="28"/>
        </w:rPr>
        <w:t>程天氣變化大，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時雨時</w:t>
      </w:r>
      <w:proofErr w:type="gramEnd"/>
      <w:r>
        <w:rPr>
          <w:rFonts w:ascii="標楷體" w:eastAsia="標楷體" w:hAnsi="標楷體" w:hint="eastAsia"/>
          <w:sz w:val="28"/>
          <w:szCs w:val="28"/>
        </w:rPr>
        <w:t>晴，在工作坊進行中，</w:t>
      </w:r>
      <w:r w:rsidRPr="00923E17">
        <w:rPr>
          <w:rFonts w:ascii="標楷體" w:eastAsia="標楷體" w:hAnsi="標楷體"/>
          <w:sz w:val="28"/>
          <w:szCs w:val="28"/>
        </w:rPr>
        <w:t>雲嘉南管理處</w:t>
      </w:r>
      <w:r w:rsidRPr="00A40A6C">
        <w:rPr>
          <w:rFonts w:ascii="標楷體" w:eastAsia="標楷體" w:hAnsi="標楷體" w:hint="eastAsia"/>
          <w:sz w:val="28"/>
          <w:szCs w:val="28"/>
        </w:rPr>
        <w:t>特別呼籲遊客旅遊安全「行前預防」與「即時警覺」，出外旅遊時，應</w:t>
      </w:r>
      <w:r>
        <w:rPr>
          <w:rFonts w:ascii="標楷體" w:eastAsia="標楷體" w:hAnsi="標楷體" w:hint="eastAsia"/>
          <w:sz w:val="28"/>
          <w:szCs w:val="28"/>
        </w:rPr>
        <w:t>注意氣候變化，作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好相關防晒及</w:t>
      </w:r>
      <w:proofErr w:type="gramEnd"/>
      <w:r>
        <w:rPr>
          <w:rFonts w:ascii="標楷體" w:eastAsia="標楷體" w:hAnsi="標楷體" w:hint="eastAsia"/>
          <w:sz w:val="28"/>
          <w:szCs w:val="28"/>
        </w:rPr>
        <w:t>防雨措施，並且</w:t>
      </w:r>
      <w:r w:rsidRPr="00A40A6C">
        <w:rPr>
          <w:rFonts w:ascii="標楷體" w:eastAsia="標楷體" w:hAnsi="標楷體" w:hint="eastAsia"/>
          <w:sz w:val="28"/>
          <w:szCs w:val="28"/>
        </w:rPr>
        <w:t>加強注意</w:t>
      </w:r>
      <w:proofErr w:type="gramStart"/>
      <w:r w:rsidRPr="00A40A6C">
        <w:rPr>
          <w:rFonts w:ascii="標楷體" w:eastAsia="標楷體" w:hAnsi="標楷體" w:hint="eastAsia"/>
          <w:sz w:val="28"/>
          <w:szCs w:val="28"/>
        </w:rPr>
        <w:t>食宿遊購行</w:t>
      </w:r>
      <w:proofErr w:type="gramEnd"/>
      <w:r w:rsidRPr="00A40A6C">
        <w:rPr>
          <w:rFonts w:ascii="標楷體" w:eastAsia="標楷體" w:hAnsi="標楷體" w:hint="eastAsia"/>
          <w:sz w:val="28"/>
          <w:szCs w:val="28"/>
        </w:rPr>
        <w:t>的安全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A40A6C">
        <w:rPr>
          <w:rFonts w:ascii="標楷體" w:eastAsia="標楷體" w:hAnsi="標楷體" w:hint="eastAsia"/>
          <w:sz w:val="28"/>
          <w:szCs w:val="28"/>
        </w:rPr>
        <w:t>飲食衛生安全、選擇合法旅行業者</w:t>
      </w:r>
      <w:proofErr w:type="gramStart"/>
      <w:r w:rsidRPr="00A40A6C">
        <w:rPr>
          <w:rFonts w:ascii="標楷體" w:eastAsia="標楷體" w:hAnsi="標楷體" w:hint="eastAsia"/>
          <w:sz w:val="28"/>
          <w:szCs w:val="28"/>
        </w:rPr>
        <w:t>及旅宿</w:t>
      </w:r>
      <w:proofErr w:type="gramEnd"/>
      <w:r w:rsidRPr="00A40A6C">
        <w:rPr>
          <w:rFonts w:ascii="標楷體" w:eastAsia="標楷體" w:hAnsi="標楷體" w:hint="eastAsia"/>
          <w:sz w:val="28"/>
          <w:szCs w:val="28"/>
        </w:rPr>
        <w:t>，外出旅遊應投保旅平險，安全有保障，共同達到「開心遊，平安歸」的目標。更多旅遊資訊請詳見「雲嘉南，</w:t>
      </w:r>
      <w:proofErr w:type="gramStart"/>
      <w:r w:rsidRPr="00A40A6C">
        <w:rPr>
          <w:rFonts w:ascii="標楷體" w:eastAsia="標楷體" w:hAnsi="標楷體" w:hint="eastAsia"/>
          <w:sz w:val="28"/>
          <w:szCs w:val="28"/>
        </w:rPr>
        <w:t>好</w:t>
      </w:r>
      <w:proofErr w:type="gramEnd"/>
      <w:r w:rsidRPr="00A40A6C">
        <w:rPr>
          <w:rFonts w:ascii="標楷體" w:eastAsia="標楷體" w:hAnsi="標楷體" w:hint="eastAsia"/>
          <w:sz w:val="28"/>
          <w:szCs w:val="28"/>
        </w:rPr>
        <w:t>好玩!!!」</w:t>
      </w:r>
      <w:proofErr w:type="gramStart"/>
      <w:r w:rsidRPr="00A40A6C">
        <w:rPr>
          <w:rFonts w:ascii="標楷體" w:eastAsia="標楷體" w:hAnsi="標楷體" w:hint="eastAsia"/>
          <w:sz w:val="28"/>
          <w:szCs w:val="28"/>
        </w:rPr>
        <w:t>臉書粉絲</w:t>
      </w:r>
      <w:proofErr w:type="gramEnd"/>
      <w:r w:rsidRPr="00A40A6C">
        <w:rPr>
          <w:rFonts w:ascii="標楷體" w:eastAsia="標楷體" w:hAnsi="標楷體" w:hint="eastAsia"/>
          <w:sz w:val="28"/>
          <w:szCs w:val="28"/>
        </w:rPr>
        <w:t>專頁。</w:t>
      </w:r>
    </w:p>
    <w:p w14:paraId="277A8DB1" w14:textId="2F4D9BFC" w:rsidR="00AB4232" w:rsidRPr="00AB4232" w:rsidRDefault="00AB4232" w:rsidP="00923E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649AF352" w14:textId="5D1486BB" w:rsidR="00AD4263" w:rsidRPr="00594439" w:rsidRDefault="00AD4263" w:rsidP="00AF11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標楷體" w:eastAsia="標楷體" w:hAnsi="標楷體"/>
          <w:b/>
          <w:kern w:val="2"/>
          <w:sz w:val="28"/>
          <w:szCs w:val="28"/>
        </w:rPr>
      </w:pPr>
    </w:p>
    <w:p w14:paraId="345514FE" w14:textId="6E79AEA3" w:rsidR="00594439" w:rsidRPr="00AD4263" w:rsidRDefault="00594439" w:rsidP="0059443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eastAsia="標楷體" w:hAnsi="標楷體"/>
          <w:b/>
          <w:kern w:val="2"/>
          <w:sz w:val="28"/>
          <w:szCs w:val="28"/>
        </w:rPr>
      </w:pPr>
    </w:p>
    <w:p w14:paraId="2C3686FB" w14:textId="77777777" w:rsidR="000F4E6F" w:rsidRPr="00DD15DF" w:rsidRDefault="000F4E6F" w:rsidP="007F432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標楷體" w:eastAsia="標楷體" w:hAnsi="標楷體"/>
          <w:sz w:val="28"/>
          <w:szCs w:val="28"/>
        </w:rPr>
      </w:pPr>
    </w:p>
    <w:sectPr w:rsidR="000F4E6F" w:rsidRPr="00DD15DF" w:rsidSect="001B7E08">
      <w:footerReference w:type="default" r:id="rId7"/>
      <w:pgSz w:w="11906" w:h="16838" w:code="9"/>
      <w:pgMar w:top="1134" w:right="1134" w:bottom="1276" w:left="1134" w:header="851" w:footer="6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4883C" w14:textId="77777777" w:rsidR="00EF7E26" w:rsidRDefault="00EF7E26" w:rsidP="00757F00">
      <w:r>
        <w:separator/>
      </w:r>
    </w:p>
  </w:endnote>
  <w:endnote w:type="continuationSeparator" w:id="0">
    <w:p w14:paraId="7951A046" w14:textId="77777777" w:rsidR="00EF7E26" w:rsidRDefault="00EF7E26" w:rsidP="0075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FF0F" w14:textId="215A625C" w:rsidR="000D3478" w:rsidRDefault="000D347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 w:rsidR="00E017F4">
      <w:rPr>
        <w:rFonts w:eastAsia="Times New Roman"/>
        <w:noProof/>
        <w:color w:val="000000"/>
      </w:rPr>
      <w:t>1</w:t>
    </w:r>
    <w:r>
      <w:rPr>
        <w:color w:val="000000"/>
      </w:rPr>
      <w:fldChar w:fldCharType="end"/>
    </w:r>
  </w:p>
  <w:p w14:paraId="473482AB" w14:textId="77777777" w:rsidR="000D3478" w:rsidRDefault="000D347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2E868" w14:textId="77777777" w:rsidR="00EF7E26" w:rsidRDefault="00EF7E26" w:rsidP="00757F00">
      <w:r>
        <w:separator/>
      </w:r>
    </w:p>
  </w:footnote>
  <w:footnote w:type="continuationSeparator" w:id="0">
    <w:p w14:paraId="6D787899" w14:textId="77777777" w:rsidR="00EF7E26" w:rsidRDefault="00EF7E26" w:rsidP="00757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alt="📌" style="width:18.75pt;height:18.75pt;visibility:visible;mso-wrap-style:square" o:bullet="t">
        <v:imagedata r:id="rId1" o:title="📌"/>
      </v:shape>
    </w:pict>
  </w:numPicBullet>
  <w:abstractNum w:abstractNumId="0" w15:restartNumberingAfterBreak="0">
    <w:nsid w:val="138A3808"/>
    <w:multiLevelType w:val="multilevel"/>
    <w:tmpl w:val="83082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7804D4"/>
    <w:multiLevelType w:val="multilevel"/>
    <w:tmpl w:val="E5FC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2F48D0"/>
    <w:multiLevelType w:val="hybridMultilevel"/>
    <w:tmpl w:val="182E1C3A"/>
    <w:lvl w:ilvl="0" w:tplc="5E04558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EC712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94B9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AA2E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12B71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3A2D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DED1F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B609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F6695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F6FF4"/>
    <w:multiLevelType w:val="hybridMultilevel"/>
    <w:tmpl w:val="526A23F2"/>
    <w:lvl w:ilvl="0" w:tplc="46E2B1EC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357C5EF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9D682736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94F85906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C5B09CB2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D6B20110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259E7A0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EAD2256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6C0A283A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4" w15:restartNumberingAfterBreak="0">
    <w:nsid w:val="6A797BE6"/>
    <w:multiLevelType w:val="hybridMultilevel"/>
    <w:tmpl w:val="CFD0F0B0"/>
    <w:lvl w:ilvl="0" w:tplc="32204CE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7AC6E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2097D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5C24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7853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14C60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DCE08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E4200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8CBA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4B1991"/>
    <w:multiLevelType w:val="multilevel"/>
    <w:tmpl w:val="18CC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39456">
    <w:abstractNumId w:val="4"/>
  </w:num>
  <w:num w:numId="2" w16cid:durableId="145783426">
    <w:abstractNumId w:val="2"/>
  </w:num>
  <w:num w:numId="3" w16cid:durableId="56367140">
    <w:abstractNumId w:val="3"/>
  </w:num>
  <w:num w:numId="4" w16cid:durableId="75639364">
    <w:abstractNumId w:val="0"/>
  </w:num>
  <w:num w:numId="5" w16cid:durableId="1437483964">
    <w:abstractNumId w:val="5"/>
  </w:num>
  <w:num w:numId="6" w16cid:durableId="2146699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841"/>
    <w:rsid w:val="0000603E"/>
    <w:rsid w:val="00055A60"/>
    <w:rsid w:val="00057085"/>
    <w:rsid w:val="0006110B"/>
    <w:rsid w:val="00063E7C"/>
    <w:rsid w:val="00073228"/>
    <w:rsid w:val="000820B4"/>
    <w:rsid w:val="000845C4"/>
    <w:rsid w:val="00093122"/>
    <w:rsid w:val="0009737E"/>
    <w:rsid w:val="000A4DE7"/>
    <w:rsid w:val="000D3478"/>
    <w:rsid w:val="000D41F3"/>
    <w:rsid w:val="000D5E8C"/>
    <w:rsid w:val="000E2775"/>
    <w:rsid w:val="000E5222"/>
    <w:rsid w:val="000E5D71"/>
    <w:rsid w:val="000F4E6F"/>
    <w:rsid w:val="000F62D8"/>
    <w:rsid w:val="00100AEC"/>
    <w:rsid w:val="00117111"/>
    <w:rsid w:val="001306C4"/>
    <w:rsid w:val="0014387F"/>
    <w:rsid w:val="001449F6"/>
    <w:rsid w:val="0016652A"/>
    <w:rsid w:val="001822D3"/>
    <w:rsid w:val="0018789D"/>
    <w:rsid w:val="00196AE8"/>
    <w:rsid w:val="001A0294"/>
    <w:rsid w:val="001B7E08"/>
    <w:rsid w:val="001E34C3"/>
    <w:rsid w:val="00200010"/>
    <w:rsid w:val="00216D04"/>
    <w:rsid w:val="00217315"/>
    <w:rsid w:val="00225E53"/>
    <w:rsid w:val="002320D8"/>
    <w:rsid w:val="00243FF2"/>
    <w:rsid w:val="00250DB0"/>
    <w:rsid w:val="00276E58"/>
    <w:rsid w:val="00277D96"/>
    <w:rsid w:val="002824F0"/>
    <w:rsid w:val="00284254"/>
    <w:rsid w:val="002B56A1"/>
    <w:rsid w:val="002C0D0F"/>
    <w:rsid w:val="002C28D6"/>
    <w:rsid w:val="002C4438"/>
    <w:rsid w:val="002E3BDE"/>
    <w:rsid w:val="002E4967"/>
    <w:rsid w:val="002F5F7F"/>
    <w:rsid w:val="00303D89"/>
    <w:rsid w:val="0032126F"/>
    <w:rsid w:val="003232AE"/>
    <w:rsid w:val="0033407E"/>
    <w:rsid w:val="00337C1D"/>
    <w:rsid w:val="00340C91"/>
    <w:rsid w:val="00344D01"/>
    <w:rsid w:val="00366363"/>
    <w:rsid w:val="00382D8B"/>
    <w:rsid w:val="00383078"/>
    <w:rsid w:val="003C527D"/>
    <w:rsid w:val="003D291F"/>
    <w:rsid w:val="003E6DB2"/>
    <w:rsid w:val="003F0B8B"/>
    <w:rsid w:val="003F2681"/>
    <w:rsid w:val="003F4E1B"/>
    <w:rsid w:val="003F511C"/>
    <w:rsid w:val="003F544B"/>
    <w:rsid w:val="003F5C7D"/>
    <w:rsid w:val="00401902"/>
    <w:rsid w:val="004078FB"/>
    <w:rsid w:val="00414588"/>
    <w:rsid w:val="004203AF"/>
    <w:rsid w:val="00427A03"/>
    <w:rsid w:val="00434627"/>
    <w:rsid w:val="00454BB9"/>
    <w:rsid w:val="0045513F"/>
    <w:rsid w:val="0045521A"/>
    <w:rsid w:val="00456EFF"/>
    <w:rsid w:val="004619B3"/>
    <w:rsid w:val="004624E4"/>
    <w:rsid w:val="00462520"/>
    <w:rsid w:val="004662CB"/>
    <w:rsid w:val="00472FB2"/>
    <w:rsid w:val="00480576"/>
    <w:rsid w:val="0049249C"/>
    <w:rsid w:val="004939E4"/>
    <w:rsid w:val="004966C3"/>
    <w:rsid w:val="004B18EB"/>
    <w:rsid w:val="004B43D9"/>
    <w:rsid w:val="004B4B4B"/>
    <w:rsid w:val="004C2BA8"/>
    <w:rsid w:val="004D2ECC"/>
    <w:rsid w:val="004E195E"/>
    <w:rsid w:val="0050680C"/>
    <w:rsid w:val="005107E2"/>
    <w:rsid w:val="00516DF4"/>
    <w:rsid w:val="00534AE7"/>
    <w:rsid w:val="00535437"/>
    <w:rsid w:val="00551752"/>
    <w:rsid w:val="00560848"/>
    <w:rsid w:val="00573A2D"/>
    <w:rsid w:val="00594439"/>
    <w:rsid w:val="005961D8"/>
    <w:rsid w:val="005A178F"/>
    <w:rsid w:val="005E3ADF"/>
    <w:rsid w:val="00601E89"/>
    <w:rsid w:val="006032D4"/>
    <w:rsid w:val="00604EE6"/>
    <w:rsid w:val="006077F5"/>
    <w:rsid w:val="00615B81"/>
    <w:rsid w:val="00620C00"/>
    <w:rsid w:val="00622028"/>
    <w:rsid w:val="00623AA3"/>
    <w:rsid w:val="00642117"/>
    <w:rsid w:val="0064426F"/>
    <w:rsid w:val="0065675D"/>
    <w:rsid w:val="00660F14"/>
    <w:rsid w:val="0066760F"/>
    <w:rsid w:val="006B36C0"/>
    <w:rsid w:val="006D35EE"/>
    <w:rsid w:val="006D5796"/>
    <w:rsid w:val="006D641A"/>
    <w:rsid w:val="006F627B"/>
    <w:rsid w:val="006F73C1"/>
    <w:rsid w:val="00704DD9"/>
    <w:rsid w:val="007069B2"/>
    <w:rsid w:val="00710988"/>
    <w:rsid w:val="0071368D"/>
    <w:rsid w:val="0072038E"/>
    <w:rsid w:val="0073353B"/>
    <w:rsid w:val="00746869"/>
    <w:rsid w:val="00757F00"/>
    <w:rsid w:val="00766841"/>
    <w:rsid w:val="00774F48"/>
    <w:rsid w:val="007952FF"/>
    <w:rsid w:val="007A2B23"/>
    <w:rsid w:val="007A2D8A"/>
    <w:rsid w:val="007C586E"/>
    <w:rsid w:val="007D4E76"/>
    <w:rsid w:val="007E7411"/>
    <w:rsid w:val="007E7542"/>
    <w:rsid w:val="007F2676"/>
    <w:rsid w:val="007F4328"/>
    <w:rsid w:val="007F5840"/>
    <w:rsid w:val="0082053E"/>
    <w:rsid w:val="00822DBD"/>
    <w:rsid w:val="0082388F"/>
    <w:rsid w:val="0083580A"/>
    <w:rsid w:val="00852869"/>
    <w:rsid w:val="00873F02"/>
    <w:rsid w:val="00873F29"/>
    <w:rsid w:val="00880DD9"/>
    <w:rsid w:val="008B1BE4"/>
    <w:rsid w:val="008C7CC8"/>
    <w:rsid w:val="008E4A4C"/>
    <w:rsid w:val="008E5C45"/>
    <w:rsid w:val="00916E6F"/>
    <w:rsid w:val="0092073B"/>
    <w:rsid w:val="00923E17"/>
    <w:rsid w:val="0092575E"/>
    <w:rsid w:val="00931E86"/>
    <w:rsid w:val="009324AF"/>
    <w:rsid w:val="009502C4"/>
    <w:rsid w:val="00961444"/>
    <w:rsid w:val="0096504E"/>
    <w:rsid w:val="00966DC2"/>
    <w:rsid w:val="00983B18"/>
    <w:rsid w:val="009A7FDE"/>
    <w:rsid w:val="009D3F5B"/>
    <w:rsid w:val="009E5795"/>
    <w:rsid w:val="009E583E"/>
    <w:rsid w:val="009E6577"/>
    <w:rsid w:val="009F0AFC"/>
    <w:rsid w:val="009F349E"/>
    <w:rsid w:val="009F4B44"/>
    <w:rsid w:val="00A0148F"/>
    <w:rsid w:val="00A177A0"/>
    <w:rsid w:val="00A20543"/>
    <w:rsid w:val="00A222D8"/>
    <w:rsid w:val="00A23F14"/>
    <w:rsid w:val="00A24B00"/>
    <w:rsid w:val="00A30964"/>
    <w:rsid w:val="00A31763"/>
    <w:rsid w:val="00A34984"/>
    <w:rsid w:val="00A36DB2"/>
    <w:rsid w:val="00A40A6C"/>
    <w:rsid w:val="00A602FC"/>
    <w:rsid w:val="00A604FB"/>
    <w:rsid w:val="00A67410"/>
    <w:rsid w:val="00A80CBC"/>
    <w:rsid w:val="00A86195"/>
    <w:rsid w:val="00A913B1"/>
    <w:rsid w:val="00AB05BB"/>
    <w:rsid w:val="00AB418A"/>
    <w:rsid w:val="00AB4232"/>
    <w:rsid w:val="00AC02CE"/>
    <w:rsid w:val="00AC3223"/>
    <w:rsid w:val="00AC49E8"/>
    <w:rsid w:val="00AC5599"/>
    <w:rsid w:val="00AD4263"/>
    <w:rsid w:val="00AF1166"/>
    <w:rsid w:val="00B34EC5"/>
    <w:rsid w:val="00B43FA3"/>
    <w:rsid w:val="00B44433"/>
    <w:rsid w:val="00B51C67"/>
    <w:rsid w:val="00B53CC6"/>
    <w:rsid w:val="00B608F5"/>
    <w:rsid w:val="00B63E93"/>
    <w:rsid w:val="00B6405D"/>
    <w:rsid w:val="00B74CC4"/>
    <w:rsid w:val="00B766B1"/>
    <w:rsid w:val="00B774BA"/>
    <w:rsid w:val="00B80309"/>
    <w:rsid w:val="00B81086"/>
    <w:rsid w:val="00B81AD1"/>
    <w:rsid w:val="00B917AB"/>
    <w:rsid w:val="00BA4BD6"/>
    <w:rsid w:val="00BA5AAF"/>
    <w:rsid w:val="00BB0943"/>
    <w:rsid w:val="00BD6075"/>
    <w:rsid w:val="00C00467"/>
    <w:rsid w:val="00C01A56"/>
    <w:rsid w:val="00C0604B"/>
    <w:rsid w:val="00C21413"/>
    <w:rsid w:val="00C27F93"/>
    <w:rsid w:val="00C404C4"/>
    <w:rsid w:val="00C43E62"/>
    <w:rsid w:val="00C46B36"/>
    <w:rsid w:val="00C46BAC"/>
    <w:rsid w:val="00C5598B"/>
    <w:rsid w:val="00C56C76"/>
    <w:rsid w:val="00C67377"/>
    <w:rsid w:val="00C71D4B"/>
    <w:rsid w:val="00C730E3"/>
    <w:rsid w:val="00C94AC2"/>
    <w:rsid w:val="00CA50AB"/>
    <w:rsid w:val="00CB1BC7"/>
    <w:rsid w:val="00CB533A"/>
    <w:rsid w:val="00CC0B11"/>
    <w:rsid w:val="00CC0C10"/>
    <w:rsid w:val="00CC14F8"/>
    <w:rsid w:val="00CC3134"/>
    <w:rsid w:val="00CC7FFE"/>
    <w:rsid w:val="00CD0F81"/>
    <w:rsid w:val="00CE5BA1"/>
    <w:rsid w:val="00D13515"/>
    <w:rsid w:val="00D205FB"/>
    <w:rsid w:val="00D21B44"/>
    <w:rsid w:val="00D21FA2"/>
    <w:rsid w:val="00D26644"/>
    <w:rsid w:val="00D333A2"/>
    <w:rsid w:val="00D34B91"/>
    <w:rsid w:val="00D75A5A"/>
    <w:rsid w:val="00DB4732"/>
    <w:rsid w:val="00DC24E3"/>
    <w:rsid w:val="00DC4FB4"/>
    <w:rsid w:val="00DD1404"/>
    <w:rsid w:val="00DD15DF"/>
    <w:rsid w:val="00DD2554"/>
    <w:rsid w:val="00DD395A"/>
    <w:rsid w:val="00DD485B"/>
    <w:rsid w:val="00E00F11"/>
    <w:rsid w:val="00E017F4"/>
    <w:rsid w:val="00E1102B"/>
    <w:rsid w:val="00E161AC"/>
    <w:rsid w:val="00E17BA4"/>
    <w:rsid w:val="00E325BF"/>
    <w:rsid w:val="00E5175E"/>
    <w:rsid w:val="00E51D77"/>
    <w:rsid w:val="00E61AC4"/>
    <w:rsid w:val="00E623BD"/>
    <w:rsid w:val="00E97C58"/>
    <w:rsid w:val="00EA338E"/>
    <w:rsid w:val="00EC0110"/>
    <w:rsid w:val="00EC0B0A"/>
    <w:rsid w:val="00ED0CC1"/>
    <w:rsid w:val="00ED7601"/>
    <w:rsid w:val="00EE7DF2"/>
    <w:rsid w:val="00EF7895"/>
    <w:rsid w:val="00EF7BF1"/>
    <w:rsid w:val="00EF7E26"/>
    <w:rsid w:val="00F0418C"/>
    <w:rsid w:val="00F05320"/>
    <w:rsid w:val="00F178B7"/>
    <w:rsid w:val="00F31EF1"/>
    <w:rsid w:val="00F33AC1"/>
    <w:rsid w:val="00F4449F"/>
    <w:rsid w:val="00F55E36"/>
    <w:rsid w:val="00F619CD"/>
    <w:rsid w:val="00F70155"/>
    <w:rsid w:val="00F849EB"/>
    <w:rsid w:val="00F93554"/>
    <w:rsid w:val="00FA5EAE"/>
    <w:rsid w:val="00FA6448"/>
    <w:rsid w:val="00FB46A2"/>
    <w:rsid w:val="00FC41EC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175223A1"/>
  <w15:docId w15:val="{3114C90F-0DD8-414C-BEE1-0259D810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F2681"/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C0B11"/>
    <w:pPr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57F00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757F00"/>
    <w:rPr>
      <w:rFonts w:ascii="Times New Roman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7F00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757F00"/>
    <w:rPr>
      <w:rFonts w:ascii="Times New Roman" w:hAnsi="Times New Roman" w:cs="Times New Roman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117111"/>
    <w:pPr>
      <w:widowControl w:val="0"/>
      <w:ind w:leftChars="200" w:left="480"/>
    </w:pPr>
    <w:rPr>
      <w:rFonts w:asciiTheme="minorHAnsi" w:hAnsiTheme="minorHAnsi" w:cstheme="minorBidi"/>
      <w:kern w:val="2"/>
      <w:sz w:val="24"/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C00467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C00467"/>
    <w:rPr>
      <w:rFonts w:ascii="Times New Roman" w:hAnsi="Times New Roman" w:cs="Times New Roman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E4A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E4A4C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c">
    <w:name w:val="Hyperlink"/>
    <w:basedOn w:val="a0"/>
    <w:uiPriority w:val="99"/>
    <w:unhideWhenUsed/>
    <w:rsid w:val="00C2141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21413"/>
    <w:rPr>
      <w:color w:val="605E5C"/>
      <w:shd w:val="clear" w:color="auto" w:fill="E1DFDD"/>
    </w:rPr>
  </w:style>
  <w:style w:type="character" w:styleId="ae">
    <w:name w:val="Strong"/>
    <w:basedOn w:val="a0"/>
    <w:uiPriority w:val="22"/>
    <w:qFormat/>
    <w:rsid w:val="000F4E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1309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696">
          <w:marLeft w:val="141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5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秀茹 吳</dc:creator>
  <cp:keywords/>
  <dc:description/>
  <cp:lastModifiedBy>柯品如</cp:lastModifiedBy>
  <cp:revision>3</cp:revision>
  <cp:lastPrinted>2026-05-19T09:31:00Z</cp:lastPrinted>
  <dcterms:created xsi:type="dcterms:W3CDTF">2026-06-08T02:51:00Z</dcterms:created>
  <dcterms:modified xsi:type="dcterms:W3CDTF">2026-06-08T04:00:00Z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1688212413</vt:i4>
  </property>
</Properties>
</file>