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B3DB" w14:textId="2E300839" w:rsidR="00D55623" w:rsidRDefault="00D55623" w:rsidP="00D55623">
      <w:pPr>
        <w:spacing w:line="400" w:lineRule="exact"/>
        <w:rPr>
          <w:rFonts w:ascii="標楷體" w:eastAsia="標楷體" w:hAnsi="標楷體"/>
          <w:sz w:val="28"/>
          <w:szCs w:val="28"/>
        </w:rPr>
      </w:pPr>
      <w:r>
        <w:rPr>
          <w:rFonts w:ascii="標楷體" w:eastAsia="標楷體" w:hAnsi="標楷體" w:hint="eastAsia"/>
          <w:sz w:val="28"/>
          <w:szCs w:val="28"/>
        </w:rPr>
        <w:t>【交通部觀光</w:t>
      </w:r>
      <w:r w:rsidR="008D5A30">
        <w:rPr>
          <w:rFonts w:ascii="標楷體" w:eastAsia="標楷體" w:hAnsi="標楷體" w:hint="eastAsia"/>
          <w:sz w:val="28"/>
          <w:szCs w:val="28"/>
        </w:rPr>
        <w:t>署</w:t>
      </w:r>
      <w:r>
        <w:rPr>
          <w:rFonts w:ascii="標楷體" w:eastAsia="標楷體" w:hAnsi="標楷體" w:hint="eastAsia"/>
          <w:sz w:val="28"/>
          <w:szCs w:val="28"/>
        </w:rPr>
        <w:t xml:space="preserve">雲嘉南濱海國家風景區管理處新聞稿】  </w:t>
      </w:r>
    </w:p>
    <w:p w14:paraId="34D958F3" w14:textId="2382E7A1" w:rsidR="00782B47" w:rsidRPr="00782B47" w:rsidRDefault="00746963" w:rsidP="00782B47">
      <w:pPr>
        <w:spacing w:line="400" w:lineRule="exact"/>
        <w:rPr>
          <w:rFonts w:ascii="標楷體" w:eastAsia="標楷體" w:hAnsi="標楷體" w:cs="標楷體"/>
          <w:color w:val="222222"/>
          <w:sz w:val="28"/>
          <w:szCs w:val="28"/>
          <w:highlight w:val="white"/>
        </w:rPr>
      </w:pPr>
      <w:r>
        <w:rPr>
          <w:rFonts w:ascii="標楷體" w:eastAsia="標楷體" w:hAnsi="標楷體" w:cs="標楷體"/>
          <w:color w:val="222222"/>
          <w:sz w:val="28"/>
          <w:szCs w:val="28"/>
          <w:highlight w:val="white"/>
        </w:rPr>
        <w:t>發稿日期：</w:t>
      </w:r>
      <w:r w:rsidR="00782B47" w:rsidRPr="00782B47">
        <w:rPr>
          <w:rFonts w:ascii="標楷體" w:eastAsia="標楷體" w:hAnsi="標楷體" w:cs="標楷體"/>
          <w:color w:val="222222"/>
          <w:sz w:val="28"/>
          <w:szCs w:val="28"/>
          <w:highlight w:val="white"/>
        </w:rPr>
        <w:t>114年</w:t>
      </w:r>
      <w:r w:rsidR="00DE119C">
        <w:rPr>
          <w:rFonts w:ascii="標楷體" w:eastAsia="標楷體" w:hAnsi="標楷體" w:cs="標楷體" w:hint="eastAsia"/>
          <w:color w:val="222222"/>
          <w:sz w:val="28"/>
          <w:szCs w:val="28"/>
          <w:highlight w:val="white"/>
        </w:rPr>
        <w:t>6</w:t>
      </w:r>
      <w:r w:rsidR="00782B47" w:rsidRPr="00782B47">
        <w:rPr>
          <w:rFonts w:ascii="標楷體" w:eastAsia="標楷體" w:hAnsi="標楷體" w:cs="標楷體"/>
          <w:color w:val="222222"/>
          <w:sz w:val="28"/>
          <w:szCs w:val="28"/>
          <w:highlight w:val="white"/>
        </w:rPr>
        <w:t>月4日</w:t>
      </w:r>
    </w:p>
    <w:p w14:paraId="4D6D5EC6" w14:textId="4B5C237D" w:rsidR="00E337A0" w:rsidRDefault="00746963" w:rsidP="00D55623">
      <w:pPr>
        <w:spacing w:line="400" w:lineRule="exact"/>
        <w:rPr>
          <w:rFonts w:ascii="標楷體" w:eastAsia="標楷體" w:hAnsi="標楷體" w:cs="標楷體"/>
          <w:color w:val="222222"/>
          <w:sz w:val="28"/>
          <w:szCs w:val="28"/>
        </w:rPr>
      </w:pPr>
      <w:r>
        <w:rPr>
          <w:rFonts w:ascii="標楷體" w:eastAsia="標楷體" w:hAnsi="標楷體" w:cs="標楷體"/>
          <w:color w:val="222222"/>
          <w:sz w:val="28"/>
          <w:szCs w:val="28"/>
          <w:highlight w:val="white"/>
        </w:rPr>
        <w:t>新聞</w:t>
      </w:r>
      <w:r>
        <w:rPr>
          <w:rFonts w:ascii="標楷體" w:eastAsia="標楷體" w:hAnsi="標楷體" w:cs="標楷體" w:hint="eastAsia"/>
          <w:color w:val="222222"/>
          <w:sz w:val="28"/>
          <w:szCs w:val="28"/>
          <w:highlight w:val="white"/>
        </w:rPr>
        <w:t>發言</w:t>
      </w:r>
      <w:r>
        <w:rPr>
          <w:rFonts w:ascii="標楷體" w:eastAsia="標楷體" w:hAnsi="標楷體" w:cs="標楷體"/>
          <w:color w:val="222222"/>
          <w:sz w:val="28"/>
          <w:szCs w:val="28"/>
          <w:highlight w:val="white"/>
        </w:rPr>
        <w:t>人：莊</w:t>
      </w:r>
      <w:proofErr w:type="gramStart"/>
      <w:r>
        <w:rPr>
          <w:rFonts w:ascii="標楷體" w:eastAsia="標楷體" w:hAnsi="標楷體" w:cs="標楷體"/>
          <w:color w:val="222222"/>
          <w:sz w:val="28"/>
          <w:szCs w:val="28"/>
          <w:highlight w:val="white"/>
        </w:rPr>
        <w:t>副處長名豪</w:t>
      </w:r>
      <w:proofErr w:type="gramEnd"/>
      <w:r>
        <w:rPr>
          <w:rFonts w:ascii="標楷體" w:eastAsia="標楷體" w:hAnsi="標楷體" w:cs="標楷體"/>
          <w:color w:val="222222"/>
          <w:sz w:val="28"/>
          <w:szCs w:val="28"/>
          <w:highlight w:val="white"/>
        </w:rPr>
        <w:t xml:space="preserve">  0972850311電話：06-7861000轉113</w:t>
      </w:r>
      <w:r>
        <w:rPr>
          <w:rFonts w:ascii="標楷體" w:eastAsia="標楷體" w:hAnsi="標楷體" w:cs="標楷體"/>
          <w:color w:val="222222"/>
          <w:sz w:val="28"/>
          <w:szCs w:val="28"/>
        </w:rPr>
        <w:br/>
      </w:r>
      <w:r>
        <w:rPr>
          <w:rFonts w:ascii="標楷體" w:eastAsia="標楷體" w:hAnsi="標楷體" w:cs="標楷體"/>
          <w:color w:val="222222"/>
          <w:sz w:val="28"/>
          <w:szCs w:val="28"/>
          <w:highlight w:val="white"/>
        </w:rPr>
        <w:t>新聞聯絡人：</w:t>
      </w:r>
      <w:r w:rsidR="00DE119C" w:rsidRPr="00DE119C">
        <w:rPr>
          <w:rFonts w:ascii="標楷體" w:eastAsia="標楷體" w:hAnsi="標楷體" w:cs="標楷體" w:hint="eastAsia"/>
          <w:color w:val="222222"/>
          <w:sz w:val="28"/>
          <w:szCs w:val="28"/>
        </w:rPr>
        <w:t xml:space="preserve">吳科長碩文   </w:t>
      </w:r>
      <w:r w:rsidR="00DE119C">
        <w:rPr>
          <w:rFonts w:ascii="標楷體" w:eastAsia="標楷體" w:hAnsi="標楷體" w:cs="標楷體" w:hint="eastAsia"/>
          <w:color w:val="222222"/>
          <w:sz w:val="28"/>
          <w:szCs w:val="28"/>
        </w:rPr>
        <w:t xml:space="preserve"> </w:t>
      </w:r>
      <w:r w:rsidR="00DE119C" w:rsidRPr="00DE119C">
        <w:rPr>
          <w:rFonts w:ascii="標楷體" w:eastAsia="標楷體" w:hAnsi="標楷體" w:cs="標楷體" w:hint="eastAsia"/>
          <w:color w:val="222222"/>
          <w:sz w:val="28"/>
          <w:szCs w:val="28"/>
        </w:rPr>
        <w:t>0922876500電話：06-7861000轉210</w:t>
      </w:r>
    </w:p>
    <w:p w14:paraId="713E2E06" w14:textId="2EFD7B3B" w:rsidR="00D55623" w:rsidRDefault="00D55623" w:rsidP="00D55623">
      <w:pPr>
        <w:spacing w:line="400" w:lineRule="exact"/>
        <w:rPr>
          <w:rFonts w:ascii="標楷體" w:eastAsia="標楷體" w:hAnsi="標楷體"/>
          <w:sz w:val="28"/>
          <w:szCs w:val="28"/>
        </w:rPr>
      </w:pPr>
      <w:r>
        <w:rPr>
          <w:rFonts w:ascii="標楷體" w:eastAsia="標楷體" w:hAnsi="標楷體" w:hint="eastAsia"/>
          <w:sz w:val="28"/>
          <w:szCs w:val="28"/>
        </w:rPr>
        <w:t>文稿主旨：</w:t>
      </w:r>
    </w:p>
    <w:p w14:paraId="7F1B7673" w14:textId="77777777" w:rsidR="00DE119C" w:rsidRPr="00DE119C" w:rsidRDefault="00DE119C" w:rsidP="00DE119C">
      <w:pPr>
        <w:jc w:val="center"/>
        <w:rPr>
          <w:rFonts w:ascii="標楷體" w:eastAsia="標楷體" w:hAnsi="標楷體"/>
          <w:b/>
          <w:sz w:val="36"/>
          <w:szCs w:val="36"/>
        </w:rPr>
      </w:pPr>
      <w:bookmarkStart w:id="0" w:name="_Hlk199920870"/>
      <w:r w:rsidRPr="00DE119C">
        <w:rPr>
          <w:rFonts w:ascii="標楷體" w:eastAsia="標楷體" w:hAnsi="標楷體" w:hint="eastAsia"/>
          <w:b/>
          <w:sz w:val="36"/>
          <w:szCs w:val="36"/>
        </w:rPr>
        <w:t>「鹽田與文化的永續對話：重塑白色雲嘉南之美」</w:t>
      </w:r>
    </w:p>
    <w:bookmarkEnd w:id="0"/>
    <w:p w14:paraId="0C92B46B" w14:textId="70786067" w:rsidR="0044493F" w:rsidRDefault="007A143B" w:rsidP="00DE119C">
      <w:pPr>
        <w:jc w:val="center"/>
        <w:rPr>
          <w:rFonts w:ascii="標楷體" w:eastAsia="標楷體" w:hAnsi="標楷體"/>
          <w:b/>
          <w:sz w:val="36"/>
          <w:szCs w:val="36"/>
        </w:rPr>
      </w:pPr>
      <w:r w:rsidRPr="007A143B">
        <w:rPr>
          <w:rFonts w:ascii="標楷體" w:eastAsia="標楷體" w:hAnsi="標楷體" w:hint="eastAsia"/>
          <w:b/>
          <w:sz w:val="36"/>
          <w:szCs w:val="36"/>
        </w:rPr>
        <w:t>榮獲2025台灣觀光永</w:t>
      </w:r>
      <w:proofErr w:type="gramStart"/>
      <w:r w:rsidRPr="007A143B">
        <w:rPr>
          <w:rFonts w:ascii="標楷體" w:eastAsia="標楷體" w:hAnsi="標楷體" w:hint="eastAsia"/>
          <w:b/>
          <w:sz w:val="36"/>
          <w:szCs w:val="36"/>
        </w:rPr>
        <w:t>續獎銅級獎</w:t>
      </w:r>
      <w:proofErr w:type="gramEnd"/>
    </w:p>
    <w:p w14:paraId="256E3C97" w14:textId="77777777" w:rsidR="00E5560A" w:rsidRDefault="00E5560A" w:rsidP="00DE119C">
      <w:pPr>
        <w:jc w:val="center"/>
        <w:rPr>
          <w:rFonts w:ascii="標楷體" w:eastAsia="標楷體" w:hAnsi="標楷體" w:hint="eastAsia"/>
          <w:b/>
          <w:sz w:val="36"/>
          <w:szCs w:val="36"/>
        </w:rPr>
      </w:pPr>
    </w:p>
    <w:p w14:paraId="1D273C5B" w14:textId="77777777" w:rsidR="007A143B" w:rsidRPr="007A143B" w:rsidRDefault="00782B47" w:rsidP="007A143B">
      <w:pPr>
        <w:widowControl/>
        <w:jc w:val="both"/>
        <w:rPr>
          <w:rFonts w:ascii="標楷體" w:eastAsia="標楷體" w:hAnsi="標楷體" w:cs="標楷體"/>
          <w:sz w:val="28"/>
          <w:szCs w:val="28"/>
        </w:rPr>
      </w:pPr>
      <w:r w:rsidRPr="00782B47">
        <w:rPr>
          <w:rFonts w:ascii="標楷體" w:eastAsia="標楷體" w:hAnsi="標楷體" w:cs="標楷體" w:hint="eastAsia"/>
          <w:sz w:val="28"/>
          <w:szCs w:val="28"/>
        </w:rPr>
        <w:t xml:space="preserve">　　</w:t>
      </w:r>
      <w:r w:rsidR="007A143B" w:rsidRPr="007A143B">
        <w:rPr>
          <w:rFonts w:ascii="標楷體" w:eastAsia="標楷體" w:hAnsi="標楷體" w:cs="標楷體" w:hint="eastAsia"/>
          <w:sz w:val="28"/>
          <w:szCs w:val="28"/>
        </w:rPr>
        <w:t>交通部</w:t>
      </w:r>
      <w:proofErr w:type="gramStart"/>
      <w:r w:rsidR="007A143B" w:rsidRPr="007A143B">
        <w:rPr>
          <w:rFonts w:ascii="標楷體" w:eastAsia="標楷體" w:hAnsi="標楷體" w:cs="標楷體" w:hint="eastAsia"/>
          <w:sz w:val="28"/>
          <w:szCs w:val="28"/>
        </w:rPr>
        <w:t>觀光署雲嘉南</w:t>
      </w:r>
      <w:proofErr w:type="gramEnd"/>
      <w:r w:rsidR="007A143B" w:rsidRPr="007A143B">
        <w:rPr>
          <w:rFonts w:ascii="標楷體" w:eastAsia="標楷體" w:hAnsi="標楷體" w:cs="標楷體" w:hint="eastAsia"/>
          <w:sz w:val="28"/>
          <w:szCs w:val="28"/>
        </w:rPr>
        <w:t>濱海國家風景區管理處（以下簡稱雲嘉南管理處）將具有歷史文化價值的井仔</w:t>
      </w:r>
      <w:proofErr w:type="gramStart"/>
      <w:r w:rsidR="007A143B" w:rsidRPr="007A143B">
        <w:rPr>
          <w:rFonts w:ascii="標楷體" w:eastAsia="標楷體" w:hAnsi="標楷體" w:cs="標楷體" w:hint="eastAsia"/>
          <w:sz w:val="28"/>
          <w:szCs w:val="28"/>
        </w:rPr>
        <w:t>腳瓦盤</w:t>
      </w:r>
      <w:proofErr w:type="gramEnd"/>
      <w:r w:rsidR="007A143B" w:rsidRPr="007A143B">
        <w:rPr>
          <w:rFonts w:ascii="標楷體" w:eastAsia="標楷體" w:hAnsi="標楷體" w:cs="標楷體" w:hint="eastAsia"/>
          <w:sz w:val="28"/>
          <w:szCs w:val="28"/>
        </w:rPr>
        <w:t>鹽田轉型為觀光場域，並積極推廣環境教育、綠色低碳旅遊、辦理宗教文化觀光活動等永續作為，今</w:t>
      </w:r>
      <w:r w:rsidR="007A143B" w:rsidRPr="007A143B">
        <w:rPr>
          <w:rFonts w:ascii="標楷體" w:eastAsia="標楷體" w:hAnsi="標楷體" w:cs="標楷體"/>
          <w:sz w:val="28"/>
          <w:szCs w:val="28"/>
        </w:rPr>
        <w:t>(4)</w:t>
      </w:r>
      <w:r w:rsidR="007A143B" w:rsidRPr="007A143B">
        <w:rPr>
          <w:rFonts w:ascii="標楷體" w:eastAsia="標楷體" w:hAnsi="標楷體" w:cs="標楷體" w:hint="eastAsia"/>
          <w:sz w:val="28"/>
          <w:szCs w:val="28"/>
        </w:rPr>
        <w:t>日在「</w:t>
      </w:r>
      <w:r w:rsidR="007A143B" w:rsidRPr="007A143B">
        <w:rPr>
          <w:rFonts w:ascii="標楷體" w:eastAsia="標楷體" w:hAnsi="標楷體" w:cs="標楷體"/>
          <w:sz w:val="28"/>
          <w:szCs w:val="28"/>
        </w:rPr>
        <w:t>2025</w:t>
      </w:r>
      <w:r w:rsidR="007A143B" w:rsidRPr="007A143B">
        <w:rPr>
          <w:rFonts w:ascii="標楷體" w:eastAsia="標楷體" w:hAnsi="標楷體" w:cs="標楷體" w:hint="eastAsia"/>
          <w:sz w:val="28"/>
          <w:szCs w:val="28"/>
        </w:rPr>
        <w:t>台灣觀光永續論壇暨頒獎典禮」上，以「鹽田與文化的永續對話：重塑白色雲嘉南之美」</w:t>
      </w:r>
      <w:r w:rsidR="007A143B" w:rsidRPr="007A143B">
        <w:rPr>
          <w:rFonts w:ascii="標楷體" w:eastAsia="標楷體" w:hAnsi="標楷體" w:cs="標楷體"/>
          <w:sz w:val="28"/>
          <w:szCs w:val="28"/>
        </w:rPr>
        <w:t xml:space="preserve">  </w:t>
      </w:r>
      <w:r w:rsidR="007A143B" w:rsidRPr="007A143B">
        <w:rPr>
          <w:rFonts w:ascii="標楷體" w:eastAsia="標楷體" w:hAnsi="標楷體" w:cs="標楷體" w:hint="eastAsia"/>
          <w:sz w:val="28"/>
          <w:szCs w:val="28"/>
        </w:rPr>
        <w:t>獲頒</w:t>
      </w:r>
      <w:r w:rsidR="007A143B" w:rsidRPr="007A143B">
        <w:rPr>
          <w:rFonts w:ascii="標楷體" w:eastAsia="標楷體" w:hAnsi="標楷體" w:cs="標楷體"/>
          <w:sz w:val="28"/>
          <w:szCs w:val="28"/>
        </w:rPr>
        <w:t>2025</w:t>
      </w:r>
      <w:r w:rsidR="007A143B" w:rsidRPr="007A143B">
        <w:rPr>
          <w:rFonts w:ascii="標楷體" w:eastAsia="標楷體" w:hAnsi="標楷體" w:cs="標楷體" w:hint="eastAsia"/>
          <w:sz w:val="28"/>
          <w:szCs w:val="28"/>
        </w:rPr>
        <w:t>台灣觀光</w:t>
      </w:r>
      <w:proofErr w:type="gramStart"/>
      <w:r w:rsidR="007A143B" w:rsidRPr="007A143B">
        <w:rPr>
          <w:rFonts w:ascii="標楷體" w:eastAsia="標楷體" w:hAnsi="標楷體" w:cs="標楷體" w:hint="eastAsia"/>
          <w:sz w:val="28"/>
          <w:szCs w:val="28"/>
        </w:rPr>
        <w:t>永續獎</w:t>
      </w:r>
      <w:proofErr w:type="gramEnd"/>
      <w:r w:rsidR="007A143B" w:rsidRPr="007A143B">
        <w:rPr>
          <w:rFonts w:ascii="標楷體" w:eastAsia="標楷體" w:hAnsi="標楷體" w:cs="標楷體"/>
          <w:sz w:val="28"/>
          <w:szCs w:val="28"/>
        </w:rPr>
        <w:t>-</w:t>
      </w:r>
      <w:r w:rsidR="007A143B" w:rsidRPr="007A143B">
        <w:rPr>
          <w:rFonts w:ascii="標楷體" w:eastAsia="標楷體" w:hAnsi="標楷體" w:cs="標楷體" w:hint="eastAsia"/>
          <w:sz w:val="28"/>
          <w:szCs w:val="28"/>
        </w:rPr>
        <w:t>永續旅遊目的地</w:t>
      </w:r>
      <w:proofErr w:type="gramStart"/>
      <w:r w:rsidR="007A143B" w:rsidRPr="007A143B">
        <w:rPr>
          <w:rFonts w:ascii="標楷體" w:eastAsia="標楷體" w:hAnsi="標楷體" w:cs="標楷體" w:hint="eastAsia"/>
          <w:sz w:val="28"/>
          <w:szCs w:val="28"/>
        </w:rPr>
        <w:t>銅級獎</w:t>
      </w:r>
      <w:proofErr w:type="gramEnd"/>
      <w:r w:rsidR="007A143B" w:rsidRPr="007A143B">
        <w:rPr>
          <w:rFonts w:ascii="標楷體" w:eastAsia="標楷體" w:hAnsi="標楷體" w:cs="標楷體" w:hint="eastAsia"/>
          <w:sz w:val="28"/>
          <w:szCs w:val="28"/>
        </w:rPr>
        <w:t>。</w:t>
      </w:r>
    </w:p>
    <w:p w14:paraId="36CA2FFE" w14:textId="698EF4F1" w:rsidR="007A143B" w:rsidRPr="007A143B" w:rsidRDefault="007A143B" w:rsidP="007A143B">
      <w:pPr>
        <w:widowControl/>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7A143B">
        <w:rPr>
          <w:rFonts w:ascii="標楷體" w:eastAsia="標楷體" w:hAnsi="標楷體" w:cs="標楷體" w:hint="eastAsia"/>
          <w:sz w:val="28"/>
          <w:szCs w:val="28"/>
        </w:rPr>
        <w:t>台灣永續能源研究基金會為擴大倡議觀光產業落實</w:t>
      </w:r>
      <w:r w:rsidRPr="007A143B">
        <w:rPr>
          <w:rFonts w:ascii="標楷體" w:eastAsia="標楷體" w:hAnsi="標楷體" w:cs="標楷體"/>
          <w:sz w:val="28"/>
          <w:szCs w:val="28"/>
        </w:rPr>
        <w:t>ESG</w:t>
      </w:r>
      <w:r w:rsidRPr="007A143B">
        <w:rPr>
          <w:rFonts w:ascii="標楷體" w:eastAsia="標楷體" w:hAnsi="標楷體" w:cs="標楷體" w:hint="eastAsia"/>
          <w:sz w:val="28"/>
          <w:szCs w:val="28"/>
        </w:rPr>
        <w:t>永續發展理念，於今</w:t>
      </w:r>
      <w:r w:rsidRPr="007A143B">
        <w:rPr>
          <w:rFonts w:ascii="標楷體" w:eastAsia="標楷體" w:hAnsi="標楷體" w:cs="標楷體"/>
          <w:sz w:val="28"/>
          <w:szCs w:val="28"/>
        </w:rPr>
        <w:t>(2025)</w:t>
      </w:r>
      <w:r w:rsidRPr="007A143B">
        <w:rPr>
          <w:rFonts w:ascii="標楷體" w:eastAsia="標楷體" w:hAnsi="標楷體" w:cs="標楷體" w:hint="eastAsia"/>
          <w:sz w:val="28"/>
          <w:szCs w:val="28"/>
        </w:rPr>
        <w:t>年舉辦第一屆「台灣觀光</w:t>
      </w:r>
      <w:proofErr w:type="gramStart"/>
      <w:r w:rsidRPr="007A143B">
        <w:rPr>
          <w:rFonts w:ascii="標楷體" w:eastAsia="標楷體" w:hAnsi="標楷體" w:cs="標楷體" w:hint="eastAsia"/>
          <w:sz w:val="28"/>
          <w:szCs w:val="28"/>
        </w:rPr>
        <w:t>永續獎</w:t>
      </w:r>
      <w:proofErr w:type="gramEnd"/>
      <w:r w:rsidRPr="007A143B">
        <w:rPr>
          <w:rFonts w:ascii="標楷體" w:eastAsia="標楷體" w:hAnsi="標楷體" w:cs="標楷體" w:hint="eastAsia"/>
          <w:sz w:val="28"/>
          <w:szCs w:val="28"/>
        </w:rPr>
        <w:t>」，表揚優秀永續觀光之從業者、經營者與民間團體。雲嘉南管理處徐振能處長表示，管理處積極復育及活化井仔</w:t>
      </w:r>
      <w:proofErr w:type="gramStart"/>
      <w:r w:rsidRPr="007A143B">
        <w:rPr>
          <w:rFonts w:ascii="標楷體" w:eastAsia="標楷體" w:hAnsi="標楷體" w:cs="標楷體" w:hint="eastAsia"/>
          <w:sz w:val="28"/>
          <w:szCs w:val="28"/>
        </w:rPr>
        <w:t>腳瓦盤</w:t>
      </w:r>
      <w:proofErr w:type="gramEnd"/>
      <w:r w:rsidRPr="007A143B">
        <w:rPr>
          <w:rFonts w:ascii="標楷體" w:eastAsia="標楷體" w:hAnsi="標楷體" w:cs="標楷體" w:hint="eastAsia"/>
          <w:sz w:val="28"/>
          <w:szCs w:val="28"/>
        </w:rPr>
        <w:t>鹽田，以延續濱海鹽業文化，並成立「雲嘉南鹽田及濕地環境教育中心」推廣環境教育理念，舉辦臺灣國際觀鳥馬拉松、自行車及淨灘等綠色旅行活動，建置友善自行車環境及電動車充電樁鼓勵遊客用低碳旅遊的方式體驗雲嘉南，每年的</w:t>
      </w:r>
      <w:proofErr w:type="gramStart"/>
      <w:r w:rsidRPr="007A143B">
        <w:rPr>
          <w:rFonts w:ascii="標楷體" w:eastAsia="標楷體" w:hAnsi="標楷體" w:cs="標楷體" w:hint="eastAsia"/>
          <w:sz w:val="28"/>
          <w:szCs w:val="28"/>
        </w:rPr>
        <w:t>平安鹽祭更</w:t>
      </w:r>
      <w:proofErr w:type="gramEnd"/>
      <w:r w:rsidRPr="007A143B">
        <w:rPr>
          <w:rFonts w:ascii="標楷體" w:eastAsia="標楷體" w:hAnsi="標楷體" w:cs="標楷體" w:hint="eastAsia"/>
          <w:sz w:val="28"/>
          <w:szCs w:val="28"/>
        </w:rPr>
        <w:t>是成為結合宗教文化與觀光產業的祭典盛事，在產官學各界共同努力下，</w:t>
      </w:r>
      <w:r w:rsidRPr="007A143B">
        <w:rPr>
          <w:rFonts w:ascii="標楷體" w:eastAsia="標楷體" w:hAnsi="標楷體" w:cs="標楷體" w:hint="eastAsia"/>
          <w:sz w:val="28"/>
          <w:szCs w:val="28"/>
        </w:rPr>
        <w:lastRenderedPageBreak/>
        <w:t>持續推動各項永續作為，能獲得「台灣觀光</w:t>
      </w:r>
      <w:proofErr w:type="gramStart"/>
      <w:r w:rsidRPr="007A143B">
        <w:rPr>
          <w:rFonts w:ascii="標楷體" w:eastAsia="標楷體" w:hAnsi="標楷體" w:cs="標楷體" w:hint="eastAsia"/>
          <w:sz w:val="28"/>
          <w:szCs w:val="28"/>
        </w:rPr>
        <w:t>永續獎</w:t>
      </w:r>
      <w:proofErr w:type="gramEnd"/>
      <w:r w:rsidRPr="007A143B">
        <w:rPr>
          <w:rFonts w:ascii="標楷體" w:eastAsia="標楷體" w:hAnsi="標楷體" w:cs="標楷體" w:hint="eastAsia"/>
          <w:sz w:val="28"/>
          <w:szCs w:val="28"/>
        </w:rPr>
        <w:t>」是對參與永續行動伙伴們最大的肯定。</w:t>
      </w:r>
    </w:p>
    <w:p w14:paraId="65A4345E" w14:textId="16DB9798" w:rsidR="007A143B" w:rsidRPr="007A143B" w:rsidRDefault="003B297F" w:rsidP="007A143B">
      <w:pPr>
        <w:widowControl/>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7A143B" w:rsidRPr="007A143B">
        <w:rPr>
          <w:rFonts w:ascii="標楷體" w:eastAsia="標楷體" w:hAnsi="標楷體" w:cs="標楷體" w:hint="eastAsia"/>
          <w:sz w:val="28"/>
          <w:szCs w:val="28"/>
        </w:rPr>
        <w:t>雲嘉南管理處轄內的北門</w:t>
      </w:r>
      <w:proofErr w:type="gramStart"/>
      <w:r w:rsidR="007A143B" w:rsidRPr="007A143B">
        <w:rPr>
          <w:rFonts w:ascii="標楷體" w:eastAsia="標楷體" w:hAnsi="標楷體" w:cs="標楷體" w:hint="eastAsia"/>
          <w:sz w:val="28"/>
          <w:szCs w:val="28"/>
        </w:rPr>
        <w:t>區井仔腳瓦盤</w:t>
      </w:r>
      <w:proofErr w:type="gramEnd"/>
      <w:r w:rsidR="007A143B" w:rsidRPr="007A143B">
        <w:rPr>
          <w:rFonts w:ascii="標楷體" w:eastAsia="標楷體" w:hAnsi="標楷體" w:cs="標楷體" w:hint="eastAsia"/>
          <w:sz w:val="28"/>
          <w:szCs w:val="28"/>
        </w:rPr>
        <w:t>鹽田，是國內現存最古老</w:t>
      </w:r>
      <w:proofErr w:type="gramStart"/>
      <w:r w:rsidR="007A143B" w:rsidRPr="007A143B">
        <w:rPr>
          <w:rFonts w:ascii="標楷體" w:eastAsia="標楷體" w:hAnsi="標楷體" w:cs="標楷體" w:hint="eastAsia"/>
          <w:sz w:val="28"/>
          <w:szCs w:val="28"/>
        </w:rPr>
        <w:t>的瓦盤鹽田</w:t>
      </w:r>
      <w:proofErr w:type="gramEnd"/>
      <w:r w:rsidR="007A143B" w:rsidRPr="007A143B">
        <w:rPr>
          <w:rFonts w:ascii="標楷體" w:eastAsia="標楷體" w:hAnsi="標楷體" w:cs="標楷體" w:hint="eastAsia"/>
          <w:sz w:val="28"/>
          <w:szCs w:val="28"/>
        </w:rPr>
        <w:t>；該鹽田自</w:t>
      </w:r>
      <w:r w:rsidR="007A143B" w:rsidRPr="007A143B">
        <w:rPr>
          <w:rFonts w:ascii="標楷體" w:eastAsia="標楷體" w:hAnsi="標楷體" w:cs="標楷體"/>
          <w:sz w:val="28"/>
          <w:szCs w:val="28"/>
        </w:rPr>
        <w:t>1818</w:t>
      </w:r>
      <w:r w:rsidR="007A143B" w:rsidRPr="007A143B">
        <w:rPr>
          <w:rFonts w:ascii="標楷體" w:eastAsia="標楷體" w:hAnsi="標楷體" w:cs="標楷體" w:hint="eastAsia"/>
          <w:sz w:val="28"/>
          <w:szCs w:val="28"/>
        </w:rPr>
        <w:t>年運作，承載了臺灣鹽業發展的重要歷史。由於</w:t>
      </w:r>
      <w:proofErr w:type="gramStart"/>
      <w:r w:rsidR="007A143B" w:rsidRPr="007A143B">
        <w:rPr>
          <w:rFonts w:ascii="標楷體" w:eastAsia="標楷體" w:hAnsi="標楷體" w:cs="標楷體" w:hint="eastAsia"/>
          <w:sz w:val="28"/>
          <w:szCs w:val="28"/>
        </w:rPr>
        <w:t>國際鹽價競爭</w:t>
      </w:r>
      <w:proofErr w:type="gramEnd"/>
      <w:r w:rsidR="007A143B" w:rsidRPr="007A143B">
        <w:rPr>
          <w:rFonts w:ascii="標楷體" w:eastAsia="標楷體" w:hAnsi="標楷體" w:cs="標楷體" w:hint="eastAsia"/>
          <w:sz w:val="28"/>
          <w:szCs w:val="28"/>
        </w:rPr>
        <w:t>，鹽田於</w:t>
      </w:r>
      <w:r w:rsidR="007A143B" w:rsidRPr="007A143B">
        <w:rPr>
          <w:rFonts w:ascii="標楷體" w:eastAsia="標楷體" w:hAnsi="標楷體" w:cs="標楷體"/>
          <w:sz w:val="28"/>
          <w:szCs w:val="28"/>
        </w:rPr>
        <w:t>2000</w:t>
      </w:r>
      <w:r w:rsidR="007A143B" w:rsidRPr="007A143B">
        <w:rPr>
          <w:rFonts w:ascii="標楷體" w:eastAsia="標楷體" w:hAnsi="標楷體" w:cs="標楷體" w:hint="eastAsia"/>
          <w:sz w:val="28"/>
          <w:szCs w:val="28"/>
        </w:rPr>
        <w:t>年停</w:t>
      </w:r>
      <w:proofErr w:type="gramStart"/>
      <w:r w:rsidR="007A143B" w:rsidRPr="007A143B">
        <w:rPr>
          <w:rFonts w:ascii="標楷體" w:eastAsia="標楷體" w:hAnsi="標楷體" w:cs="標楷體" w:hint="eastAsia"/>
          <w:sz w:val="28"/>
          <w:szCs w:val="28"/>
        </w:rPr>
        <w:t>曬</w:t>
      </w:r>
      <w:proofErr w:type="gramEnd"/>
      <w:r w:rsidR="007A143B" w:rsidRPr="007A143B">
        <w:rPr>
          <w:rFonts w:ascii="標楷體" w:eastAsia="標楷體" w:hAnsi="標楷體" w:cs="標楷體" w:hint="eastAsia"/>
          <w:sz w:val="28"/>
          <w:szCs w:val="28"/>
        </w:rPr>
        <w:t>，雖然結束了產業功能，</w:t>
      </w:r>
      <w:proofErr w:type="gramStart"/>
      <w:r w:rsidR="007A143B" w:rsidRPr="007A143B">
        <w:rPr>
          <w:rFonts w:ascii="標楷體" w:eastAsia="標楷體" w:hAnsi="標楷體" w:cs="標楷體" w:hint="eastAsia"/>
          <w:sz w:val="28"/>
          <w:szCs w:val="28"/>
        </w:rPr>
        <w:t>但鹽業</w:t>
      </w:r>
      <w:proofErr w:type="gramEnd"/>
      <w:r w:rsidR="007A143B" w:rsidRPr="007A143B">
        <w:rPr>
          <w:rFonts w:ascii="標楷體" w:eastAsia="標楷體" w:hAnsi="標楷體" w:cs="標楷體" w:hint="eastAsia"/>
          <w:sz w:val="28"/>
          <w:szCs w:val="28"/>
        </w:rPr>
        <w:t>文化深植地方生活，成為區域文化的重要標誌。為延續地方文化與歷史價值，雲嘉南管理處結合製鹽體驗與歷史文化推廣，塑造以鹽業為主題的文化旅遊亮點。透過活動，遊客得以深入認識當地產業與文化，同時也激發在地居民對自我文化的認同與保存意識，進一步促進地方的永續發展。</w:t>
      </w:r>
    </w:p>
    <w:p w14:paraId="4D440357" w14:textId="1F351D1C" w:rsidR="007A143B" w:rsidRPr="007A143B" w:rsidRDefault="003B297F" w:rsidP="007A143B">
      <w:pPr>
        <w:widowControl/>
        <w:jc w:val="both"/>
        <w:rPr>
          <w:rFonts w:ascii="標楷體" w:eastAsia="標楷體" w:hAnsi="標楷體" w:cs="標楷體"/>
          <w:sz w:val="28"/>
          <w:szCs w:val="28"/>
        </w:rPr>
      </w:pPr>
      <w:r>
        <w:rPr>
          <w:rFonts w:ascii="標楷體" w:eastAsia="標楷體" w:hAnsi="標楷體" w:cs="標楷體" w:hint="eastAsia"/>
          <w:sz w:val="28"/>
          <w:szCs w:val="28"/>
        </w:rPr>
        <w:t xml:space="preserve">    </w:t>
      </w:r>
      <w:proofErr w:type="gramStart"/>
      <w:r w:rsidR="007A143B" w:rsidRPr="007A143B">
        <w:rPr>
          <w:rFonts w:ascii="標楷體" w:eastAsia="標楷體" w:hAnsi="標楷體" w:cs="標楷體" w:hint="eastAsia"/>
          <w:sz w:val="28"/>
          <w:szCs w:val="28"/>
        </w:rPr>
        <w:t>此外，</w:t>
      </w:r>
      <w:proofErr w:type="gramEnd"/>
      <w:r w:rsidR="007A143B" w:rsidRPr="007A143B">
        <w:rPr>
          <w:rFonts w:ascii="標楷體" w:eastAsia="標楷體" w:hAnsi="標楷體" w:cs="標楷體" w:hint="eastAsia"/>
          <w:sz w:val="28"/>
          <w:szCs w:val="28"/>
        </w:rPr>
        <w:t>雲嘉南管理處於</w:t>
      </w:r>
      <w:r w:rsidR="007A143B" w:rsidRPr="007A143B">
        <w:rPr>
          <w:rFonts w:ascii="標楷體" w:eastAsia="標楷體" w:hAnsi="標楷體" w:cs="標楷體"/>
          <w:sz w:val="28"/>
          <w:szCs w:val="28"/>
        </w:rPr>
        <w:t>2003</w:t>
      </w:r>
      <w:r w:rsidR="007A143B" w:rsidRPr="007A143B">
        <w:rPr>
          <w:rFonts w:ascii="標楷體" w:eastAsia="標楷體" w:hAnsi="標楷體" w:cs="標楷體" w:hint="eastAsia"/>
          <w:sz w:val="28"/>
          <w:szCs w:val="28"/>
        </w:rPr>
        <w:t>年成立以來致力以轄區內豐富的自然、人文與產業資源規劃觀光事務，將橫跨雲林、嘉義、</w:t>
      </w:r>
      <w:proofErr w:type="gramStart"/>
      <w:r w:rsidR="007A143B" w:rsidRPr="007A143B">
        <w:rPr>
          <w:rFonts w:ascii="標楷體" w:eastAsia="標楷體" w:hAnsi="標楷體" w:cs="標楷體" w:hint="eastAsia"/>
          <w:sz w:val="28"/>
          <w:szCs w:val="28"/>
        </w:rPr>
        <w:t>臺</w:t>
      </w:r>
      <w:proofErr w:type="gramEnd"/>
      <w:r w:rsidR="007A143B" w:rsidRPr="007A143B">
        <w:rPr>
          <w:rFonts w:ascii="標楷體" w:eastAsia="標楷體" w:hAnsi="標楷體" w:cs="標楷體" w:hint="eastAsia"/>
          <w:sz w:val="28"/>
          <w:szCs w:val="28"/>
        </w:rPr>
        <w:t>南三縣市的</w:t>
      </w:r>
      <w:proofErr w:type="gramStart"/>
      <w:r w:rsidR="007A143B" w:rsidRPr="007A143B">
        <w:rPr>
          <w:rFonts w:ascii="標楷體" w:eastAsia="標楷體" w:hAnsi="標楷體" w:cs="標楷體" w:hint="eastAsia"/>
          <w:sz w:val="28"/>
          <w:szCs w:val="28"/>
        </w:rPr>
        <w:t>濱海廊帶</w:t>
      </w:r>
      <w:proofErr w:type="gramEnd"/>
      <w:r w:rsidR="007A143B" w:rsidRPr="007A143B">
        <w:rPr>
          <w:rFonts w:ascii="標楷體" w:eastAsia="標楷體" w:hAnsi="標楷體" w:cs="標楷體" w:hint="eastAsia"/>
          <w:sz w:val="28"/>
          <w:szCs w:val="28"/>
        </w:rPr>
        <w:t>，打造為具國際發展潛力的永續旅遊據點，近年連續獲得國際綠色旅遊目的地基金會「全球百大目的地故事獎」、</w:t>
      </w:r>
      <w:r w:rsidR="007A143B" w:rsidRPr="007A143B">
        <w:rPr>
          <w:rFonts w:ascii="標楷體" w:eastAsia="標楷體" w:hAnsi="標楷體" w:cs="標楷體"/>
          <w:sz w:val="28"/>
          <w:szCs w:val="28"/>
        </w:rPr>
        <w:t>ITB</w:t>
      </w:r>
      <w:r w:rsidR="007A143B" w:rsidRPr="007A143B">
        <w:rPr>
          <w:rFonts w:ascii="標楷體" w:eastAsia="標楷體" w:hAnsi="標楷體" w:cs="標楷體" w:hint="eastAsia"/>
          <w:sz w:val="28"/>
          <w:szCs w:val="28"/>
        </w:rPr>
        <w:t>柏林國際旅展「綠色目的地故事獎」及台灣永續能源研究基金會「亞太永續行動獎」等國內外獎項的肯定。管理處未來仍會持續以永續旅遊做為觀光品牌，並串聯地方、產業、文化、學術及公部門等利害關係人，共同關心及實踐永續發展目標。</w:t>
      </w:r>
    </w:p>
    <w:p w14:paraId="1F585DD8" w14:textId="53AA7CBC" w:rsidR="00E56A46" w:rsidRPr="005250D8" w:rsidRDefault="00E56A46" w:rsidP="0044493F">
      <w:pPr>
        <w:widowControl/>
        <w:jc w:val="both"/>
        <w:rPr>
          <w:rFonts w:ascii="標楷體" w:eastAsia="標楷體" w:hAnsi="標楷體" w:cs="標楷體"/>
          <w:sz w:val="28"/>
          <w:szCs w:val="28"/>
        </w:rPr>
      </w:pPr>
    </w:p>
    <w:sectPr w:rsidR="00E56A46" w:rsidRPr="005250D8" w:rsidSect="000E05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B61C3" w14:textId="77777777" w:rsidR="00391137" w:rsidRDefault="00391137" w:rsidP="008D5A30">
      <w:r>
        <w:separator/>
      </w:r>
    </w:p>
  </w:endnote>
  <w:endnote w:type="continuationSeparator" w:id="0">
    <w:p w14:paraId="14D3F0EB" w14:textId="77777777" w:rsidR="00391137" w:rsidRDefault="00391137" w:rsidP="008D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0D78" w14:textId="77777777" w:rsidR="00391137" w:rsidRDefault="00391137" w:rsidP="008D5A30">
      <w:r>
        <w:separator/>
      </w:r>
    </w:p>
  </w:footnote>
  <w:footnote w:type="continuationSeparator" w:id="0">
    <w:p w14:paraId="1E21D934" w14:textId="77777777" w:rsidR="00391137" w:rsidRDefault="00391137" w:rsidP="008D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86"/>
    <w:rsid w:val="000004D2"/>
    <w:rsid w:val="000324F3"/>
    <w:rsid w:val="00046B98"/>
    <w:rsid w:val="00077F3A"/>
    <w:rsid w:val="00080452"/>
    <w:rsid w:val="000A05D5"/>
    <w:rsid w:val="000E0550"/>
    <w:rsid w:val="00114E4B"/>
    <w:rsid w:val="00143478"/>
    <w:rsid w:val="00166A2F"/>
    <w:rsid w:val="00167E51"/>
    <w:rsid w:val="001A12A0"/>
    <w:rsid w:val="001A4D8B"/>
    <w:rsid w:val="001E0ECC"/>
    <w:rsid w:val="00201172"/>
    <w:rsid w:val="002075DD"/>
    <w:rsid w:val="00211D14"/>
    <w:rsid w:val="0021305D"/>
    <w:rsid w:val="00216C40"/>
    <w:rsid w:val="0023262A"/>
    <w:rsid w:val="002356D9"/>
    <w:rsid w:val="0024332B"/>
    <w:rsid w:val="0026304B"/>
    <w:rsid w:val="00265ADD"/>
    <w:rsid w:val="00274223"/>
    <w:rsid w:val="00274F0C"/>
    <w:rsid w:val="00277521"/>
    <w:rsid w:val="002A3EF2"/>
    <w:rsid w:val="002B5B68"/>
    <w:rsid w:val="002D5B1C"/>
    <w:rsid w:val="00301EA0"/>
    <w:rsid w:val="00304352"/>
    <w:rsid w:val="0032776E"/>
    <w:rsid w:val="003305F6"/>
    <w:rsid w:val="00334C01"/>
    <w:rsid w:val="00347169"/>
    <w:rsid w:val="00384BA0"/>
    <w:rsid w:val="00391137"/>
    <w:rsid w:val="003B297F"/>
    <w:rsid w:val="003C5E4B"/>
    <w:rsid w:val="003E28CD"/>
    <w:rsid w:val="00412FE5"/>
    <w:rsid w:val="00420039"/>
    <w:rsid w:val="0044493F"/>
    <w:rsid w:val="00447F10"/>
    <w:rsid w:val="00460032"/>
    <w:rsid w:val="004A0A83"/>
    <w:rsid w:val="004A2D27"/>
    <w:rsid w:val="004A64FE"/>
    <w:rsid w:val="004C77BD"/>
    <w:rsid w:val="004D2C6C"/>
    <w:rsid w:val="004D781A"/>
    <w:rsid w:val="004E6670"/>
    <w:rsid w:val="005243A3"/>
    <w:rsid w:val="005250D8"/>
    <w:rsid w:val="00534308"/>
    <w:rsid w:val="00543790"/>
    <w:rsid w:val="00567010"/>
    <w:rsid w:val="005F3907"/>
    <w:rsid w:val="006003EB"/>
    <w:rsid w:val="00605294"/>
    <w:rsid w:val="00623756"/>
    <w:rsid w:val="006335AE"/>
    <w:rsid w:val="00634FD8"/>
    <w:rsid w:val="00635BC9"/>
    <w:rsid w:val="00676C57"/>
    <w:rsid w:val="0068056F"/>
    <w:rsid w:val="006C6987"/>
    <w:rsid w:val="006D1EE1"/>
    <w:rsid w:val="006D231B"/>
    <w:rsid w:val="006D3FEC"/>
    <w:rsid w:val="006F015B"/>
    <w:rsid w:val="006F616D"/>
    <w:rsid w:val="00734EE0"/>
    <w:rsid w:val="0073641B"/>
    <w:rsid w:val="00746963"/>
    <w:rsid w:val="00755C1F"/>
    <w:rsid w:val="007612A8"/>
    <w:rsid w:val="00772244"/>
    <w:rsid w:val="007769A5"/>
    <w:rsid w:val="007805B8"/>
    <w:rsid w:val="00782B47"/>
    <w:rsid w:val="00793EA4"/>
    <w:rsid w:val="00794BC6"/>
    <w:rsid w:val="007A143B"/>
    <w:rsid w:val="007B7AE8"/>
    <w:rsid w:val="007E6FB9"/>
    <w:rsid w:val="007F6B71"/>
    <w:rsid w:val="00806A30"/>
    <w:rsid w:val="008103A1"/>
    <w:rsid w:val="0082178D"/>
    <w:rsid w:val="00846393"/>
    <w:rsid w:val="00892386"/>
    <w:rsid w:val="008D0EA6"/>
    <w:rsid w:val="008D5A30"/>
    <w:rsid w:val="00902267"/>
    <w:rsid w:val="00904152"/>
    <w:rsid w:val="0090492C"/>
    <w:rsid w:val="00917582"/>
    <w:rsid w:val="0096632C"/>
    <w:rsid w:val="00970E8B"/>
    <w:rsid w:val="009A71F8"/>
    <w:rsid w:val="009B077C"/>
    <w:rsid w:val="009B4E70"/>
    <w:rsid w:val="009B5BED"/>
    <w:rsid w:val="009F10D1"/>
    <w:rsid w:val="00A02796"/>
    <w:rsid w:val="00A03952"/>
    <w:rsid w:val="00A20677"/>
    <w:rsid w:val="00A242F1"/>
    <w:rsid w:val="00A34F2C"/>
    <w:rsid w:val="00A87172"/>
    <w:rsid w:val="00AB23D8"/>
    <w:rsid w:val="00AB54FC"/>
    <w:rsid w:val="00B00F70"/>
    <w:rsid w:val="00B056DB"/>
    <w:rsid w:val="00B51839"/>
    <w:rsid w:val="00B54A02"/>
    <w:rsid w:val="00B77F9E"/>
    <w:rsid w:val="00B85D6C"/>
    <w:rsid w:val="00B85DDF"/>
    <w:rsid w:val="00BE4986"/>
    <w:rsid w:val="00C313BD"/>
    <w:rsid w:val="00C53B95"/>
    <w:rsid w:val="00C6145D"/>
    <w:rsid w:val="00C777C1"/>
    <w:rsid w:val="00C80F71"/>
    <w:rsid w:val="00CB3CDA"/>
    <w:rsid w:val="00CC7672"/>
    <w:rsid w:val="00CE306F"/>
    <w:rsid w:val="00D13F77"/>
    <w:rsid w:val="00D465FD"/>
    <w:rsid w:val="00D5381F"/>
    <w:rsid w:val="00D55623"/>
    <w:rsid w:val="00D57F42"/>
    <w:rsid w:val="00D60544"/>
    <w:rsid w:val="00D744E4"/>
    <w:rsid w:val="00D82837"/>
    <w:rsid w:val="00DC7382"/>
    <w:rsid w:val="00DD59CC"/>
    <w:rsid w:val="00DD6FB2"/>
    <w:rsid w:val="00DE119C"/>
    <w:rsid w:val="00DF0169"/>
    <w:rsid w:val="00DF2F80"/>
    <w:rsid w:val="00DF7DD9"/>
    <w:rsid w:val="00E01AB7"/>
    <w:rsid w:val="00E126DB"/>
    <w:rsid w:val="00E3166A"/>
    <w:rsid w:val="00E337A0"/>
    <w:rsid w:val="00E33A87"/>
    <w:rsid w:val="00E40F83"/>
    <w:rsid w:val="00E5560A"/>
    <w:rsid w:val="00E56A46"/>
    <w:rsid w:val="00EC512A"/>
    <w:rsid w:val="00ED02E0"/>
    <w:rsid w:val="00EF65CD"/>
    <w:rsid w:val="00F3393C"/>
    <w:rsid w:val="00F348D9"/>
    <w:rsid w:val="00F52909"/>
    <w:rsid w:val="00F52CFD"/>
    <w:rsid w:val="00F75BBC"/>
    <w:rsid w:val="00F95E2B"/>
    <w:rsid w:val="00FB161A"/>
    <w:rsid w:val="00FC5F53"/>
    <w:rsid w:val="00FC7A57"/>
    <w:rsid w:val="00FD7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D68CA"/>
  <w15:docId w15:val="{BAD529B3-A650-49F1-8FA8-7733E686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386"/>
    <w:pPr>
      <w:widowControl w:val="0"/>
    </w:pPr>
    <w:rPr>
      <w:rFonts w:ascii="Times New Roman" w:eastAsia="新細明體"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238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92386"/>
    <w:rPr>
      <w:rFonts w:asciiTheme="majorHAnsi" w:eastAsiaTheme="majorEastAsia" w:hAnsiTheme="majorHAnsi" w:cstheme="majorBidi"/>
      <w:sz w:val="18"/>
      <w:szCs w:val="18"/>
    </w:rPr>
  </w:style>
  <w:style w:type="table" w:styleId="a5">
    <w:name w:val="Table Grid"/>
    <w:basedOn w:val="a1"/>
    <w:uiPriority w:val="59"/>
    <w:rsid w:val="000E0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D5A30"/>
    <w:pPr>
      <w:tabs>
        <w:tab w:val="center" w:pos="4153"/>
        <w:tab w:val="right" w:pos="8306"/>
      </w:tabs>
      <w:snapToGrid w:val="0"/>
    </w:pPr>
    <w:rPr>
      <w:sz w:val="20"/>
      <w:szCs w:val="20"/>
    </w:rPr>
  </w:style>
  <w:style w:type="character" w:customStyle="1" w:styleId="a7">
    <w:name w:val="頁首 字元"/>
    <w:basedOn w:val="a0"/>
    <w:link w:val="a6"/>
    <w:uiPriority w:val="99"/>
    <w:rsid w:val="008D5A30"/>
    <w:rPr>
      <w:rFonts w:ascii="Times New Roman" w:eastAsia="新細明體" w:hAnsi="Times New Roman" w:cs="Times New Roman"/>
      <w:sz w:val="20"/>
      <w:szCs w:val="20"/>
    </w:rPr>
  </w:style>
  <w:style w:type="paragraph" w:styleId="a8">
    <w:name w:val="footer"/>
    <w:basedOn w:val="a"/>
    <w:link w:val="a9"/>
    <w:uiPriority w:val="99"/>
    <w:unhideWhenUsed/>
    <w:rsid w:val="008D5A30"/>
    <w:pPr>
      <w:tabs>
        <w:tab w:val="center" w:pos="4153"/>
        <w:tab w:val="right" w:pos="8306"/>
      </w:tabs>
      <w:snapToGrid w:val="0"/>
    </w:pPr>
    <w:rPr>
      <w:sz w:val="20"/>
      <w:szCs w:val="20"/>
    </w:rPr>
  </w:style>
  <w:style w:type="character" w:customStyle="1" w:styleId="a9">
    <w:name w:val="頁尾 字元"/>
    <w:basedOn w:val="a0"/>
    <w:link w:val="a8"/>
    <w:uiPriority w:val="99"/>
    <w:rsid w:val="008D5A30"/>
    <w:rPr>
      <w:rFonts w:ascii="Times New Roman" w:eastAsia="新細明體" w:hAnsi="Times New Roman" w:cs="Times New Roman"/>
      <w:sz w:val="20"/>
      <w:szCs w:val="20"/>
    </w:rPr>
  </w:style>
  <w:style w:type="paragraph" w:styleId="aa">
    <w:name w:val="Plain Text"/>
    <w:basedOn w:val="a"/>
    <w:link w:val="ab"/>
    <w:uiPriority w:val="99"/>
    <w:semiHidden/>
    <w:unhideWhenUsed/>
    <w:rsid w:val="007A143B"/>
    <w:rPr>
      <w:rFonts w:ascii="細明體" w:eastAsia="細明體" w:hAnsi="Courier New" w:cs="Courier New"/>
    </w:rPr>
  </w:style>
  <w:style w:type="character" w:customStyle="1" w:styleId="ab">
    <w:name w:val="純文字 字元"/>
    <w:basedOn w:val="a0"/>
    <w:link w:val="aa"/>
    <w:uiPriority w:val="99"/>
    <w:semiHidden/>
    <w:rsid w:val="007A143B"/>
    <w:rPr>
      <w:rFonts w:ascii="細明體" w:eastAsia="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13566">
      <w:bodyDiv w:val="1"/>
      <w:marLeft w:val="0"/>
      <w:marRight w:val="0"/>
      <w:marTop w:val="0"/>
      <w:marBottom w:val="0"/>
      <w:divBdr>
        <w:top w:val="none" w:sz="0" w:space="0" w:color="auto"/>
        <w:left w:val="none" w:sz="0" w:space="0" w:color="auto"/>
        <w:bottom w:val="none" w:sz="0" w:space="0" w:color="auto"/>
        <w:right w:val="none" w:sz="0" w:space="0" w:color="auto"/>
      </w:divBdr>
    </w:div>
    <w:div w:id="460536265">
      <w:bodyDiv w:val="1"/>
      <w:marLeft w:val="0"/>
      <w:marRight w:val="0"/>
      <w:marTop w:val="0"/>
      <w:marBottom w:val="0"/>
      <w:divBdr>
        <w:top w:val="none" w:sz="0" w:space="0" w:color="auto"/>
        <w:left w:val="none" w:sz="0" w:space="0" w:color="auto"/>
        <w:bottom w:val="none" w:sz="0" w:space="0" w:color="auto"/>
        <w:right w:val="none" w:sz="0" w:space="0" w:color="auto"/>
      </w:divBdr>
    </w:div>
    <w:div w:id="510149901">
      <w:bodyDiv w:val="1"/>
      <w:marLeft w:val="0"/>
      <w:marRight w:val="0"/>
      <w:marTop w:val="0"/>
      <w:marBottom w:val="0"/>
      <w:divBdr>
        <w:top w:val="none" w:sz="0" w:space="0" w:color="auto"/>
        <w:left w:val="none" w:sz="0" w:space="0" w:color="auto"/>
        <w:bottom w:val="none" w:sz="0" w:space="0" w:color="auto"/>
        <w:right w:val="none" w:sz="0" w:space="0" w:color="auto"/>
      </w:divBdr>
    </w:div>
    <w:div w:id="528301415">
      <w:bodyDiv w:val="1"/>
      <w:marLeft w:val="0"/>
      <w:marRight w:val="0"/>
      <w:marTop w:val="0"/>
      <w:marBottom w:val="0"/>
      <w:divBdr>
        <w:top w:val="none" w:sz="0" w:space="0" w:color="auto"/>
        <w:left w:val="none" w:sz="0" w:space="0" w:color="auto"/>
        <w:bottom w:val="none" w:sz="0" w:space="0" w:color="auto"/>
        <w:right w:val="none" w:sz="0" w:space="0" w:color="auto"/>
      </w:divBdr>
    </w:div>
    <w:div w:id="608853026">
      <w:bodyDiv w:val="1"/>
      <w:marLeft w:val="0"/>
      <w:marRight w:val="0"/>
      <w:marTop w:val="0"/>
      <w:marBottom w:val="0"/>
      <w:divBdr>
        <w:top w:val="none" w:sz="0" w:space="0" w:color="auto"/>
        <w:left w:val="none" w:sz="0" w:space="0" w:color="auto"/>
        <w:bottom w:val="none" w:sz="0" w:space="0" w:color="auto"/>
        <w:right w:val="none" w:sz="0" w:space="0" w:color="auto"/>
      </w:divBdr>
    </w:div>
    <w:div w:id="658078494">
      <w:bodyDiv w:val="1"/>
      <w:marLeft w:val="0"/>
      <w:marRight w:val="0"/>
      <w:marTop w:val="0"/>
      <w:marBottom w:val="0"/>
      <w:divBdr>
        <w:top w:val="none" w:sz="0" w:space="0" w:color="auto"/>
        <w:left w:val="none" w:sz="0" w:space="0" w:color="auto"/>
        <w:bottom w:val="none" w:sz="0" w:space="0" w:color="auto"/>
        <w:right w:val="none" w:sz="0" w:space="0" w:color="auto"/>
      </w:divBdr>
    </w:div>
    <w:div w:id="692146163">
      <w:bodyDiv w:val="1"/>
      <w:marLeft w:val="0"/>
      <w:marRight w:val="0"/>
      <w:marTop w:val="0"/>
      <w:marBottom w:val="0"/>
      <w:divBdr>
        <w:top w:val="none" w:sz="0" w:space="0" w:color="auto"/>
        <w:left w:val="none" w:sz="0" w:space="0" w:color="auto"/>
        <w:bottom w:val="none" w:sz="0" w:space="0" w:color="auto"/>
        <w:right w:val="none" w:sz="0" w:space="0" w:color="auto"/>
      </w:divBdr>
    </w:div>
    <w:div w:id="746148794">
      <w:bodyDiv w:val="1"/>
      <w:marLeft w:val="0"/>
      <w:marRight w:val="0"/>
      <w:marTop w:val="0"/>
      <w:marBottom w:val="0"/>
      <w:divBdr>
        <w:top w:val="none" w:sz="0" w:space="0" w:color="auto"/>
        <w:left w:val="none" w:sz="0" w:space="0" w:color="auto"/>
        <w:bottom w:val="none" w:sz="0" w:space="0" w:color="auto"/>
        <w:right w:val="none" w:sz="0" w:space="0" w:color="auto"/>
      </w:divBdr>
    </w:div>
    <w:div w:id="757290875">
      <w:bodyDiv w:val="1"/>
      <w:marLeft w:val="0"/>
      <w:marRight w:val="0"/>
      <w:marTop w:val="0"/>
      <w:marBottom w:val="0"/>
      <w:divBdr>
        <w:top w:val="none" w:sz="0" w:space="0" w:color="auto"/>
        <w:left w:val="none" w:sz="0" w:space="0" w:color="auto"/>
        <w:bottom w:val="none" w:sz="0" w:space="0" w:color="auto"/>
        <w:right w:val="none" w:sz="0" w:space="0" w:color="auto"/>
      </w:divBdr>
    </w:div>
    <w:div w:id="817841314">
      <w:bodyDiv w:val="1"/>
      <w:marLeft w:val="0"/>
      <w:marRight w:val="0"/>
      <w:marTop w:val="0"/>
      <w:marBottom w:val="0"/>
      <w:divBdr>
        <w:top w:val="none" w:sz="0" w:space="0" w:color="auto"/>
        <w:left w:val="none" w:sz="0" w:space="0" w:color="auto"/>
        <w:bottom w:val="none" w:sz="0" w:space="0" w:color="auto"/>
        <w:right w:val="none" w:sz="0" w:space="0" w:color="auto"/>
      </w:divBdr>
    </w:div>
    <w:div w:id="818031885">
      <w:bodyDiv w:val="1"/>
      <w:marLeft w:val="0"/>
      <w:marRight w:val="0"/>
      <w:marTop w:val="0"/>
      <w:marBottom w:val="0"/>
      <w:divBdr>
        <w:top w:val="none" w:sz="0" w:space="0" w:color="auto"/>
        <w:left w:val="none" w:sz="0" w:space="0" w:color="auto"/>
        <w:bottom w:val="none" w:sz="0" w:space="0" w:color="auto"/>
        <w:right w:val="none" w:sz="0" w:space="0" w:color="auto"/>
      </w:divBdr>
    </w:div>
    <w:div w:id="886601253">
      <w:bodyDiv w:val="1"/>
      <w:marLeft w:val="0"/>
      <w:marRight w:val="0"/>
      <w:marTop w:val="0"/>
      <w:marBottom w:val="0"/>
      <w:divBdr>
        <w:top w:val="none" w:sz="0" w:space="0" w:color="auto"/>
        <w:left w:val="none" w:sz="0" w:space="0" w:color="auto"/>
        <w:bottom w:val="none" w:sz="0" w:space="0" w:color="auto"/>
        <w:right w:val="none" w:sz="0" w:space="0" w:color="auto"/>
      </w:divBdr>
    </w:div>
    <w:div w:id="1139610386">
      <w:bodyDiv w:val="1"/>
      <w:marLeft w:val="0"/>
      <w:marRight w:val="0"/>
      <w:marTop w:val="0"/>
      <w:marBottom w:val="0"/>
      <w:divBdr>
        <w:top w:val="none" w:sz="0" w:space="0" w:color="auto"/>
        <w:left w:val="none" w:sz="0" w:space="0" w:color="auto"/>
        <w:bottom w:val="none" w:sz="0" w:space="0" w:color="auto"/>
        <w:right w:val="none" w:sz="0" w:space="0" w:color="auto"/>
      </w:divBdr>
    </w:div>
    <w:div w:id="1307585278">
      <w:bodyDiv w:val="1"/>
      <w:marLeft w:val="0"/>
      <w:marRight w:val="0"/>
      <w:marTop w:val="0"/>
      <w:marBottom w:val="0"/>
      <w:divBdr>
        <w:top w:val="none" w:sz="0" w:space="0" w:color="auto"/>
        <w:left w:val="none" w:sz="0" w:space="0" w:color="auto"/>
        <w:bottom w:val="none" w:sz="0" w:space="0" w:color="auto"/>
        <w:right w:val="none" w:sz="0" w:space="0" w:color="auto"/>
      </w:divBdr>
    </w:div>
    <w:div w:id="1461266202">
      <w:bodyDiv w:val="1"/>
      <w:marLeft w:val="0"/>
      <w:marRight w:val="0"/>
      <w:marTop w:val="0"/>
      <w:marBottom w:val="0"/>
      <w:divBdr>
        <w:top w:val="none" w:sz="0" w:space="0" w:color="auto"/>
        <w:left w:val="none" w:sz="0" w:space="0" w:color="auto"/>
        <w:bottom w:val="none" w:sz="0" w:space="0" w:color="auto"/>
        <w:right w:val="none" w:sz="0" w:space="0" w:color="auto"/>
      </w:divBdr>
    </w:div>
    <w:div w:id="1561552103">
      <w:bodyDiv w:val="1"/>
      <w:marLeft w:val="0"/>
      <w:marRight w:val="0"/>
      <w:marTop w:val="0"/>
      <w:marBottom w:val="0"/>
      <w:divBdr>
        <w:top w:val="none" w:sz="0" w:space="0" w:color="auto"/>
        <w:left w:val="none" w:sz="0" w:space="0" w:color="auto"/>
        <w:bottom w:val="none" w:sz="0" w:space="0" w:color="auto"/>
        <w:right w:val="none" w:sz="0" w:space="0" w:color="auto"/>
      </w:divBdr>
    </w:div>
    <w:div w:id="1726876825">
      <w:bodyDiv w:val="1"/>
      <w:marLeft w:val="0"/>
      <w:marRight w:val="0"/>
      <w:marTop w:val="0"/>
      <w:marBottom w:val="0"/>
      <w:divBdr>
        <w:top w:val="none" w:sz="0" w:space="0" w:color="auto"/>
        <w:left w:val="none" w:sz="0" w:space="0" w:color="auto"/>
        <w:bottom w:val="none" w:sz="0" w:space="0" w:color="auto"/>
        <w:right w:val="none" w:sz="0" w:space="0" w:color="auto"/>
      </w:divBdr>
    </w:div>
    <w:div w:id="1748649787">
      <w:bodyDiv w:val="1"/>
      <w:marLeft w:val="0"/>
      <w:marRight w:val="0"/>
      <w:marTop w:val="0"/>
      <w:marBottom w:val="0"/>
      <w:divBdr>
        <w:top w:val="none" w:sz="0" w:space="0" w:color="auto"/>
        <w:left w:val="none" w:sz="0" w:space="0" w:color="auto"/>
        <w:bottom w:val="none" w:sz="0" w:space="0" w:color="auto"/>
        <w:right w:val="none" w:sz="0" w:space="0" w:color="auto"/>
      </w:divBdr>
    </w:div>
    <w:div w:id="1766801497">
      <w:bodyDiv w:val="1"/>
      <w:marLeft w:val="0"/>
      <w:marRight w:val="0"/>
      <w:marTop w:val="0"/>
      <w:marBottom w:val="0"/>
      <w:divBdr>
        <w:top w:val="none" w:sz="0" w:space="0" w:color="auto"/>
        <w:left w:val="none" w:sz="0" w:space="0" w:color="auto"/>
        <w:bottom w:val="none" w:sz="0" w:space="0" w:color="auto"/>
        <w:right w:val="none" w:sz="0" w:space="0" w:color="auto"/>
      </w:divBdr>
    </w:div>
    <w:div w:id="1810904604">
      <w:bodyDiv w:val="1"/>
      <w:marLeft w:val="0"/>
      <w:marRight w:val="0"/>
      <w:marTop w:val="0"/>
      <w:marBottom w:val="0"/>
      <w:divBdr>
        <w:top w:val="none" w:sz="0" w:space="0" w:color="auto"/>
        <w:left w:val="none" w:sz="0" w:space="0" w:color="auto"/>
        <w:bottom w:val="none" w:sz="0" w:space="0" w:color="auto"/>
        <w:right w:val="none" w:sz="0" w:space="0" w:color="auto"/>
      </w:divBdr>
    </w:div>
    <w:div w:id="1811508157">
      <w:bodyDiv w:val="1"/>
      <w:marLeft w:val="0"/>
      <w:marRight w:val="0"/>
      <w:marTop w:val="0"/>
      <w:marBottom w:val="0"/>
      <w:divBdr>
        <w:top w:val="none" w:sz="0" w:space="0" w:color="auto"/>
        <w:left w:val="none" w:sz="0" w:space="0" w:color="auto"/>
        <w:bottom w:val="none" w:sz="0" w:space="0" w:color="auto"/>
        <w:right w:val="none" w:sz="0" w:space="0" w:color="auto"/>
      </w:divBdr>
    </w:div>
    <w:div w:id="1942372157">
      <w:bodyDiv w:val="1"/>
      <w:marLeft w:val="0"/>
      <w:marRight w:val="0"/>
      <w:marTop w:val="0"/>
      <w:marBottom w:val="0"/>
      <w:divBdr>
        <w:top w:val="none" w:sz="0" w:space="0" w:color="auto"/>
        <w:left w:val="none" w:sz="0" w:space="0" w:color="auto"/>
        <w:bottom w:val="none" w:sz="0" w:space="0" w:color="auto"/>
        <w:right w:val="none" w:sz="0" w:space="0" w:color="auto"/>
      </w:divBdr>
    </w:div>
    <w:div w:id="208988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budai</dc:creator>
  <cp:lastModifiedBy>林淑芬</cp:lastModifiedBy>
  <cp:revision>13</cp:revision>
  <cp:lastPrinted>2025-05-22T02:33:00Z</cp:lastPrinted>
  <dcterms:created xsi:type="dcterms:W3CDTF">2025-06-04T00:47:00Z</dcterms:created>
  <dcterms:modified xsi:type="dcterms:W3CDTF">2025-06-04T04:04:00Z</dcterms:modified>
</cp:coreProperties>
</file>