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C9B1E" w14:textId="77777777" w:rsidR="00C61ADE" w:rsidRPr="00B85748" w:rsidRDefault="00C61ADE" w:rsidP="00C61ADE">
      <w:pPr>
        <w:pStyle w:val="Web"/>
        <w:snapToGrid w:val="0"/>
        <w:spacing w:before="0" w:after="0" w:line="520" w:lineRule="exact"/>
        <w:rPr>
          <w:rFonts w:ascii="標楷體" w:eastAsia="標楷體" w:hAnsi="標楷體"/>
        </w:rPr>
      </w:pPr>
      <w:bookmarkStart w:id="0" w:name="_Hlk173158890"/>
      <w:r w:rsidRPr="00D1134C">
        <w:rPr>
          <w:rFonts w:ascii="標楷體" w:eastAsia="標楷體" w:hAnsi="標楷體"/>
          <w:b/>
          <w:sz w:val="32"/>
          <w:szCs w:val="32"/>
          <w:lang w:val="zh-TW"/>
        </w:rPr>
        <w:t>【交通部觀光</w:t>
      </w:r>
      <w:r>
        <w:rPr>
          <w:rFonts w:ascii="標楷體" w:eastAsia="標楷體" w:hAnsi="標楷體" w:hint="eastAsia"/>
          <w:b/>
          <w:sz w:val="32"/>
          <w:szCs w:val="32"/>
          <w:lang w:val="zh-TW"/>
        </w:rPr>
        <w:t>署</w:t>
      </w:r>
      <w:r w:rsidRPr="00D1134C">
        <w:rPr>
          <w:rFonts w:ascii="標楷體" w:eastAsia="標楷體" w:hAnsi="標楷體"/>
          <w:b/>
          <w:sz w:val="32"/>
          <w:szCs w:val="32"/>
          <w:lang w:val="zh-TW"/>
        </w:rPr>
        <w:t>雲嘉南濱海國家風景區管理處新聞稿】</w:t>
      </w:r>
    </w:p>
    <w:p w14:paraId="0397AE1C" w14:textId="77777777" w:rsidR="00C61ADE" w:rsidRPr="00B85748" w:rsidRDefault="00C61ADE" w:rsidP="00C61ADE">
      <w:pPr>
        <w:spacing w:after="0" w:line="480" w:lineRule="exact"/>
        <w:rPr>
          <w:rFonts w:ascii="標楷體" w:eastAsia="標楷體" w:hAnsi="標楷體"/>
          <w:sz w:val="28"/>
          <w:szCs w:val="28"/>
          <w:lang w:val="zh-TW"/>
        </w:rPr>
      </w:pPr>
      <w:r w:rsidRPr="00B85748">
        <w:rPr>
          <w:rFonts w:ascii="標楷體" w:eastAsia="標楷體" w:hAnsi="標楷體"/>
          <w:sz w:val="28"/>
          <w:szCs w:val="28"/>
          <w:lang w:val="zh-TW"/>
        </w:rPr>
        <w:t>發稿日期</w:t>
      </w:r>
      <w:r w:rsidRPr="00B85748">
        <w:rPr>
          <w:rFonts w:ascii="標楷體" w:eastAsia="標楷體" w:hAnsi="標楷體" w:hint="eastAsia"/>
          <w:sz w:val="28"/>
          <w:szCs w:val="28"/>
          <w:lang w:val="zh-TW"/>
        </w:rPr>
        <w:t>：</w:t>
      </w:r>
      <w:r w:rsidRPr="004D2210">
        <w:rPr>
          <w:rFonts w:ascii="標楷體" w:eastAsia="標楷體" w:hAnsi="標楷體" w:hint="eastAsia"/>
          <w:sz w:val="28"/>
          <w:szCs w:val="28"/>
          <w:lang w:val="zh-TW"/>
        </w:rPr>
        <w:t>11</w:t>
      </w:r>
      <w:r>
        <w:rPr>
          <w:rFonts w:ascii="標楷體" w:eastAsia="標楷體" w:hAnsi="標楷體" w:hint="eastAsia"/>
          <w:sz w:val="28"/>
          <w:szCs w:val="28"/>
          <w:lang w:val="zh-TW"/>
        </w:rPr>
        <w:t>3</w:t>
      </w:r>
      <w:r w:rsidRPr="004D2210">
        <w:rPr>
          <w:rFonts w:ascii="標楷體" w:eastAsia="標楷體" w:hAnsi="標楷體"/>
          <w:sz w:val="28"/>
          <w:szCs w:val="28"/>
          <w:lang w:val="zh-TW"/>
        </w:rPr>
        <w:t>年</w:t>
      </w:r>
      <w:r>
        <w:rPr>
          <w:rFonts w:ascii="標楷體" w:eastAsia="標楷體" w:hAnsi="標楷體" w:hint="eastAsia"/>
          <w:sz w:val="28"/>
          <w:szCs w:val="28"/>
          <w:lang w:val="zh-TW"/>
        </w:rPr>
        <w:t>7</w:t>
      </w:r>
      <w:r w:rsidRPr="004D2210">
        <w:rPr>
          <w:rFonts w:ascii="標楷體" w:eastAsia="標楷體" w:hAnsi="標楷體"/>
          <w:sz w:val="28"/>
          <w:szCs w:val="28"/>
          <w:lang w:val="zh-TW"/>
        </w:rPr>
        <w:t>月</w:t>
      </w:r>
      <w:r>
        <w:rPr>
          <w:rFonts w:ascii="標楷體" w:eastAsia="標楷體" w:hAnsi="標楷體" w:hint="eastAsia"/>
          <w:sz w:val="28"/>
          <w:szCs w:val="28"/>
          <w:lang w:val="zh-TW"/>
        </w:rPr>
        <w:t>29</w:t>
      </w:r>
      <w:r w:rsidRPr="004D2210">
        <w:rPr>
          <w:rFonts w:ascii="標楷體" w:eastAsia="標楷體" w:hAnsi="標楷體"/>
          <w:sz w:val="28"/>
          <w:szCs w:val="28"/>
          <w:lang w:val="zh-TW"/>
        </w:rPr>
        <w:t>日</w:t>
      </w:r>
    </w:p>
    <w:p w14:paraId="6CFF2456" w14:textId="77777777" w:rsidR="00C61ADE" w:rsidRPr="00B85748" w:rsidRDefault="00C61ADE" w:rsidP="00C61ADE">
      <w:pPr>
        <w:spacing w:after="0" w:line="480" w:lineRule="exact"/>
        <w:rPr>
          <w:rFonts w:ascii="標楷體" w:eastAsia="標楷體" w:hAnsi="標楷體"/>
          <w:sz w:val="28"/>
          <w:szCs w:val="28"/>
          <w:lang w:val="zh-TW"/>
        </w:rPr>
      </w:pPr>
      <w:r w:rsidRPr="00B85748">
        <w:rPr>
          <w:rFonts w:ascii="標楷體" w:eastAsia="標楷體" w:hAnsi="標楷體"/>
          <w:sz w:val="28"/>
          <w:szCs w:val="28"/>
          <w:lang w:val="zh-TW"/>
        </w:rPr>
        <w:t>發稿單位：交通部觀光</w:t>
      </w:r>
      <w:r>
        <w:rPr>
          <w:rFonts w:ascii="標楷體" w:eastAsia="標楷體" w:hAnsi="標楷體" w:hint="eastAsia"/>
          <w:sz w:val="28"/>
          <w:szCs w:val="28"/>
          <w:lang w:val="zh-TW"/>
        </w:rPr>
        <w:t>署</w:t>
      </w:r>
      <w:r w:rsidRPr="00B85748">
        <w:rPr>
          <w:rFonts w:ascii="標楷體" w:eastAsia="標楷體" w:hAnsi="標楷體"/>
          <w:sz w:val="28"/>
          <w:szCs w:val="28"/>
          <w:lang w:val="zh-TW"/>
        </w:rPr>
        <w:t>雲嘉南濱海國家風景區管理處</w:t>
      </w:r>
    </w:p>
    <w:p w14:paraId="1321F1FA" w14:textId="77777777" w:rsidR="00C61ADE" w:rsidRPr="00B85748" w:rsidRDefault="00C61ADE" w:rsidP="00C61ADE">
      <w:pPr>
        <w:snapToGrid w:val="0"/>
        <w:spacing w:after="0" w:line="480" w:lineRule="exact"/>
        <w:ind w:right="-1474"/>
        <w:rPr>
          <w:rFonts w:ascii="標楷體" w:eastAsia="標楷體" w:hAnsi="標楷體"/>
          <w:sz w:val="28"/>
          <w:szCs w:val="28"/>
          <w:lang w:val="zh-TW"/>
        </w:rPr>
      </w:pPr>
      <w:r w:rsidRPr="00B85748">
        <w:rPr>
          <w:rFonts w:ascii="標楷體" w:eastAsia="標楷體" w:hAnsi="標楷體" w:hint="eastAsia"/>
          <w:sz w:val="28"/>
          <w:szCs w:val="28"/>
          <w:lang w:val="zh-TW"/>
        </w:rPr>
        <w:t>新聞聯絡人：洪副處長肇昌  0937867855電話：06-7861000轉113</w:t>
      </w:r>
    </w:p>
    <w:p w14:paraId="184CCBAE" w14:textId="77777777" w:rsidR="00C61ADE" w:rsidRDefault="00C61ADE" w:rsidP="00C61ADE">
      <w:pPr>
        <w:snapToGrid w:val="0"/>
        <w:spacing w:after="0" w:line="480" w:lineRule="exact"/>
        <w:ind w:right="-1474"/>
        <w:rPr>
          <w:rFonts w:ascii="標楷體" w:eastAsia="標楷體" w:hAnsi="標楷體"/>
          <w:sz w:val="28"/>
          <w:szCs w:val="28"/>
          <w:lang w:val="zh-TW"/>
        </w:rPr>
      </w:pPr>
      <w:r w:rsidRPr="00B85748">
        <w:rPr>
          <w:rFonts w:ascii="標楷體" w:eastAsia="標楷體" w:hAnsi="標楷體" w:hint="eastAsia"/>
          <w:sz w:val="28"/>
          <w:szCs w:val="28"/>
          <w:lang w:val="zh-TW"/>
        </w:rPr>
        <w:t>新聞聯絡人：</w:t>
      </w:r>
      <w:r>
        <w:rPr>
          <w:rFonts w:ascii="標楷體" w:eastAsia="標楷體" w:hAnsi="標楷體" w:hint="eastAsia"/>
          <w:sz w:val="28"/>
          <w:szCs w:val="28"/>
          <w:lang w:val="zh-TW"/>
        </w:rPr>
        <w:t>陳科</w:t>
      </w:r>
      <w:r w:rsidRPr="00B85748">
        <w:rPr>
          <w:rFonts w:ascii="標楷體" w:eastAsia="標楷體" w:hAnsi="標楷體" w:hint="eastAsia"/>
          <w:sz w:val="28"/>
          <w:szCs w:val="28"/>
          <w:lang w:val="zh-TW"/>
        </w:rPr>
        <w:t>長</w:t>
      </w:r>
      <w:r>
        <w:rPr>
          <w:rFonts w:ascii="標楷體" w:eastAsia="標楷體" w:hAnsi="標楷體" w:hint="eastAsia"/>
          <w:sz w:val="28"/>
          <w:szCs w:val="28"/>
          <w:lang w:val="zh-TW"/>
        </w:rPr>
        <w:t>廷伊</w:t>
      </w:r>
      <w:r w:rsidRPr="00B85748">
        <w:rPr>
          <w:rFonts w:ascii="標楷體" w:eastAsia="標楷體" w:hAnsi="標楷體" w:hint="eastAsia"/>
          <w:sz w:val="28"/>
          <w:szCs w:val="28"/>
          <w:lang w:val="zh-TW"/>
        </w:rPr>
        <w:t xml:space="preserve">    09</w:t>
      </w:r>
      <w:r>
        <w:rPr>
          <w:rFonts w:ascii="標楷體" w:eastAsia="標楷體" w:hAnsi="標楷體" w:hint="eastAsia"/>
          <w:sz w:val="28"/>
          <w:szCs w:val="28"/>
          <w:lang w:val="zh-TW"/>
        </w:rPr>
        <w:t>78975848</w:t>
      </w:r>
      <w:r w:rsidRPr="00B85748">
        <w:rPr>
          <w:rFonts w:ascii="標楷體" w:eastAsia="標楷體" w:hAnsi="標楷體" w:hint="eastAsia"/>
          <w:sz w:val="28"/>
          <w:szCs w:val="28"/>
          <w:lang w:val="zh-TW"/>
        </w:rPr>
        <w:t>電話：06-7861000轉</w:t>
      </w:r>
      <w:r>
        <w:rPr>
          <w:rFonts w:ascii="標楷體" w:eastAsia="標楷體" w:hAnsi="標楷體" w:hint="eastAsia"/>
          <w:sz w:val="28"/>
          <w:szCs w:val="28"/>
          <w:lang w:val="zh-TW"/>
        </w:rPr>
        <w:t>220</w:t>
      </w:r>
      <w:r w:rsidRPr="00B85748">
        <w:rPr>
          <w:rFonts w:ascii="標楷體" w:eastAsia="標楷體" w:hAnsi="標楷體" w:hint="eastAsia"/>
          <w:sz w:val="28"/>
          <w:szCs w:val="28"/>
          <w:lang w:val="zh-TW"/>
        </w:rPr>
        <w:t xml:space="preserve"> </w:t>
      </w:r>
    </w:p>
    <w:p w14:paraId="552E8D1B" w14:textId="77777777" w:rsidR="00C61ADE" w:rsidRDefault="00C61ADE" w:rsidP="00C61ADE">
      <w:pPr>
        <w:snapToGrid w:val="0"/>
        <w:spacing w:after="0" w:line="480" w:lineRule="exact"/>
        <w:ind w:right="-1474"/>
        <w:rPr>
          <w:rFonts w:ascii="標楷體" w:eastAsia="標楷體" w:hAnsi="標楷體"/>
          <w:sz w:val="28"/>
          <w:szCs w:val="28"/>
          <w:lang w:val="zh-TW"/>
        </w:rPr>
      </w:pPr>
      <w:r w:rsidRPr="00B85748">
        <w:rPr>
          <w:rFonts w:ascii="標楷體" w:eastAsia="標楷體" w:hAnsi="標楷體"/>
          <w:sz w:val="28"/>
          <w:szCs w:val="28"/>
          <w:lang w:val="zh-TW"/>
        </w:rPr>
        <w:t>文稿主旨：</w:t>
      </w:r>
    </w:p>
    <w:p w14:paraId="75E815CE" w14:textId="77777777" w:rsidR="00C61ADE" w:rsidRPr="00AA3663" w:rsidRDefault="00C61ADE" w:rsidP="00C61ADE">
      <w:pPr>
        <w:spacing w:line="520" w:lineRule="exact"/>
        <w:jc w:val="center"/>
        <w:rPr>
          <w:rFonts w:ascii="標楷體" w:eastAsia="標楷體" w:hAnsi="標楷體" w:cs="新細明體"/>
          <w:b/>
          <w:bCs/>
          <w:kern w:val="0"/>
          <w:sz w:val="32"/>
          <w:szCs w:val="32"/>
          <w:u w:color="000000"/>
        </w:rPr>
      </w:pPr>
      <w:r w:rsidRPr="00AA3663">
        <w:rPr>
          <w:rFonts w:ascii="標楷體" w:eastAsia="標楷體" w:hAnsi="標楷體" w:cs="新細明體" w:hint="eastAsia"/>
          <w:b/>
          <w:bCs/>
          <w:kern w:val="0"/>
          <w:sz w:val="32"/>
          <w:szCs w:val="32"/>
          <w:u w:color="000000"/>
        </w:rPr>
        <w:t>雲嘉南管理處提升在地旅遊品質</w:t>
      </w:r>
    </w:p>
    <w:p w14:paraId="6399673C" w14:textId="77777777" w:rsidR="00C61ADE" w:rsidRPr="00AA3663" w:rsidRDefault="00C61ADE" w:rsidP="00C61ADE">
      <w:pPr>
        <w:spacing w:line="520" w:lineRule="exact"/>
        <w:jc w:val="center"/>
        <w:rPr>
          <w:rFonts w:ascii="標楷體" w:eastAsia="標楷體" w:hAnsi="標楷體" w:cs="新細明體"/>
          <w:b/>
          <w:bCs/>
          <w:kern w:val="0"/>
          <w:sz w:val="32"/>
          <w:szCs w:val="32"/>
          <w:u w:color="000000"/>
        </w:rPr>
      </w:pPr>
      <w:r w:rsidRPr="00AA3663">
        <w:rPr>
          <w:rFonts w:ascii="標楷體" w:eastAsia="標楷體" w:hAnsi="標楷體" w:cs="新細明體" w:hint="eastAsia"/>
          <w:b/>
          <w:bCs/>
          <w:kern w:val="0"/>
          <w:sz w:val="32"/>
          <w:szCs w:val="32"/>
          <w:u w:color="000000"/>
        </w:rPr>
        <w:t>布袋好美里休憩設施暨周邊環境改善工程</w:t>
      </w:r>
    </w:p>
    <w:p w14:paraId="0F1A5C1D" w14:textId="77777777" w:rsidR="00C61ADE" w:rsidRPr="00EA340D" w:rsidRDefault="00C61ADE" w:rsidP="00C61ADE">
      <w:pPr>
        <w:spacing w:afterLines="50" w:after="180" w:line="520" w:lineRule="exact"/>
        <w:jc w:val="center"/>
        <w:rPr>
          <w:rFonts w:ascii="標楷體" w:eastAsia="標楷體" w:hAnsi="標楷體"/>
          <w:sz w:val="32"/>
          <w:szCs w:val="32"/>
        </w:rPr>
      </w:pPr>
      <w:r w:rsidRPr="00AA3663">
        <w:rPr>
          <w:rFonts w:ascii="標楷體" w:eastAsia="標楷體" w:hAnsi="標楷體" w:cs="新細明體" w:hint="eastAsia"/>
          <w:b/>
          <w:bCs/>
          <w:kern w:val="0"/>
          <w:sz w:val="32"/>
          <w:szCs w:val="32"/>
          <w:u w:color="000000"/>
        </w:rPr>
        <w:t>動土典禮</w:t>
      </w:r>
    </w:p>
    <w:p w14:paraId="014C8CEC" w14:textId="6A8F5B62" w:rsidR="00C61ADE" w:rsidRPr="008308A3" w:rsidRDefault="00A96724" w:rsidP="00C61ADE">
      <w:pPr>
        <w:spacing w:line="520" w:lineRule="exact"/>
        <w:ind w:firstLineChars="189" w:firstLine="567"/>
        <w:rPr>
          <w:rFonts w:ascii="標楷體" w:eastAsia="標楷體" w:hAnsi="標楷體"/>
          <w:sz w:val="30"/>
          <w:szCs w:val="30"/>
        </w:rPr>
      </w:pPr>
      <w:r w:rsidRPr="008308A3">
        <w:rPr>
          <w:rFonts w:ascii="標楷體" w:eastAsia="標楷體" w:hAnsi="標楷體" w:hint="eastAsia"/>
          <w:sz w:val="30"/>
          <w:szCs w:val="30"/>
        </w:rPr>
        <w:t>交通部觀光署雲嘉南濱海國家風景區管理處（以下簡稱雲嘉南管理處）繼111年以好美寮社區、</w:t>
      </w:r>
      <w:r>
        <w:rPr>
          <w:rFonts w:ascii="標楷體" w:eastAsia="標楷體" w:hAnsi="標楷體" w:hint="eastAsia"/>
          <w:sz w:val="30"/>
          <w:szCs w:val="30"/>
        </w:rPr>
        <w:t>台灣基督長老教會嘉義中會各教會、嘉義基督教醫院員工眷屬</w:t>
      </w:r>
      <w:r w:rsidRPr="008308A3">
        <w:rPr>
          <w:rFonts w:ascii="標楷體" w:eastAsia="標楷體" w:hAnsi="標楷體" w:hint="eastAsia"/>
          <w:sz w:val="30"/>
          <w:szCs w:val="30"/>
        </w:rPr>
        <w:t>及林業署，運用廢棄蚵架攔砂植栽、沙灘外推300米，榮獲「全球百大目的地永續故事獎」後，</w:t>
      </w:r>
      <w:r w:rsidR="00C61ADE" w:rsidRPr="008308A3">
        <w:rPr>
          <w:rFonts w:ascii="標楷體" w:eastAsia="標楷體" w:hAnsi="標楷體" w:hint="eastAsia"/>
          <w:sz w:val="30"/>
          <w:szCs w:val="30"/>
        </w:rPr>
        <w:t>為使這項成果能被更多人關注及持續投入推廣，雲嘉南管理處協調取得嘉義縣政府這塊</w:t>
      </w:r>
      <w:r w:rsidR="00C61ADE">
        <w:rPr>
          <w:rFonts w:ascii="標楷體" w:eastAsia="標楷體" w:hAnsi="標楷體" w:hint="eastAsia"/>
          <w:sz w:val="30"/>
          <w:szCs w:val="30"/>
        </w:rPr>
        <w:t>距</w:t>
      </w:r>
      <w:r w:rsidR="00C61ADE" w:rsidRPr="008308A3">
        <w:rPr>
          <w:rFonts w:ascii="標楷體" w:eastAsia="標楷體" w:hAnsi="標楷體" w:hint="eastAsia"/>
          <w:sz w:val="30"/>
          <w:szCs w:val="30"/>
        </w:rPr>
        <w:t>離好美沙灘最近的土地，建置簡易</w:t>
      </w:r>
      <w:r w:rsidR="00C61ADE">
        <w:rPr>
          <w:rFonts w:ascii="標楷體" w:eastAsia="標楷體" w:hAnsi="標楷體" w:hint="eastAsia"/>
          <w:sz w:val="30"/>
          <w:szCs w:val="30"/>
        </w:rPr>
        <w:t>遊客</w:t>
      </w:r>
      <w:r w:rsidR="00C61ADE" w:rsidRPr="008308A3">
        <w:rPr>
          <w:rFonts w:ascii="標楷體" w:eastAsia="標楷體" w:hAnsi="標楷體" w:hint="eastAsia"/>
          <w:sz w:val="30"/>
          <w:szCs w:val="30"/>
        </w:rPr>
        <w:t>服務據點，提供廁所、簡易沖洗及遮蔭休憩</w:t>
      </w:r>
      <w:r w:rsidR="00C61ADE">
        <w:rPr>
          <w:rFonts w:ascii="標楷體" w:eastAsia="標楷體" w:hAnsi="標楷體" w:hint="eastAsia"/>
          <w:sz w:val="30"/>
          <w:szCs w:val="30"/>
        </w:rPr>
        <w:t>，並</w:t>
      </w:r>
      <w:r w:rsidR="00C61ADE" w:rsidRPr="008308A3">
        <w:rPr>
          <w:rFonts w:ascii="標楷體" w:eastAsia="標楷體" w:hAnsi="標楷體" w:hint="eastAsia"/>
          <w:sz w:val="30"/>
          <w:szCs w:val="30"/>
        </w:rPr>
        <w:t>支持默默揮灑汗水為台灣守護吋土的永續行動。</w:t>
      </w:r>
      <w:r w:rsidR="00D70783">
        <w:rPr>
          <w:rFonts w:ascii="標楷體" w:eastAsia="標楷體" w:hAnsi="標楷體" w:hint="eastAsia"/>
          <w:sz w:val="30"/>
          <w:szCs w:val="30"/>
        </w:rPr>
        <w:t>在蔡易餘委員及社區、教會等人士多方努力，</w:t>
      </w:r>
      <w:r w:rsidR="00C61ADE" w:rsidRPr="008308A3">
        <w:rPr>
          <w:rFonts w:ascii="標楷體" w:eastAsia="標楷體" w:hAnsi="標楷體" w:hint="eastAsia"/>
          <w:sz w:val="30"/>
          <w:szCs w:val="30"/>
        </w:rPr>
        <w:t>今日「布袋好美里休憩設施暨周邊環境改善工程」動土</w:t>
      </w:r>
      <w:r w:rsidR="00D70783">
        <w:rPr>
          <w:rFonts w:ascii="標楷體" w:eastAsia="標楷體" w:hAnsi="標楷體" w:hint="eastAsia"/>
          <w:sz w:val="30"/>
          <w:szCs w:val="30"/>
        </w:rPr>
        <w:t>開工</w:t>
      </w:r>
      <w:r w:rsidR="00C61ADE" w:rsidRPr="008308A3">
        <w:rPr>
          <w:rFonts w:ascii="標楷體" w:eastAsia="標楷體" w:hAnsi="標楷體" w:hint="eastAsia"/>
          <w:sz w:val="30"/>
          <w:szCs w:val="30"/>
        </w:rPr>
        <w:t>，在台灣基督長老教會</w:t>
      </w:r>
      <w:r w:rsidR="00C61ADE" w:rsidRPr="008308A3">
        <w:rPr>
          <w:rFonts w:ascii="標楷體" w:eastAsia="標楷體" w:hAnsi="標楷體" w:hint="eastAsia"/>
          <w:color w:val="0D0D0D" w:themeColor="text1" w:themeTint="F2"/>
          <w:sz w:val="30"/>
          <w:szCs w:val="30"/>
        </w:rPr>
        <w:t>嘉義中會新塭教會結合嘉中各教會信徒帶領祈福下，凝聚蔡易餘委員</w:t>
      </w:r>
      <w:r w:rsidR="00C61ADE" w:rsidRPr="008308A3">
        <w:rPr>
          <w:rFonts w:ascii="標楷體" w:eastAsia="標楷體" w:hAnsi="標楷體" w:hint="eastAsia"/>
          <w:sz w:val="30"/>
          <w:szCs w:val="30"/>
        </w:rPr>
        <w:t>、嘉義縣議會</w:t>
      </w:r>
      <w:r w:rsidR="00C61ADE" w:rsidRPr="008308A3">
        <w:rPr>
          <w:rFonts w:ascii="標楷體" w:eastAsia="標楷體" w:hAnsi="標楷體" w:hint="eastAsia"/>
          <w:color w:val="0D0D0D" w:themeColor="text1" w:themeTint="F2"/>
          <w:sz w:val="30"/>
          <w:szCs w:val="30"/>
        </w:rPr>
        <w:t>、</w:t>
      </w:r>
      <w:r w:rsidR="00C61ADE" w:rsidRPr="008308A3">
        <w:rPr>
          <w:rFonts w:ascii="標楷體" w:eastAsia="標楷體" w:hAnsi="標楷體" w:hint="eastAsia"/>
          <w:sz w:val="30"/>
          <w:szCs w:val="30"/>
        </w:rPr>
        <w:t>布袋鎮公所以及在地民眾對於施工順利的祝福外，更可看見大家</w:t>
      </w:r>
      <w:r w:rsidR="00C61ADE">
        <w:rPr>
          <w:rFonts w:ascii="標楷體" w:eastAsia="標楷體" w:hAnsi="標楷體" w:hint="eastAsia"/>
          <w:sz w:val="30"/>
          <w:szCs w:val="30"/>
        </w:rPr>
        <w:t>對</w:t>
      </w:r>
      <w:r w:rsidR="00C61ADE" w:rsidRPr="008308A3">
        <w:rPr>
          <w:rFonts w:ascii="標楷體" w:eastAsia="標楷體" w:hAnsi="標楷體" w:hint="eastAsia"/>
          <w:sz w:val="30"/>
          <w:szCs w:val="30"/>
        </w:rPr>
        <w:t>於這片土地</w:t>
      </w:r>
      <w:r w:rsidR="00C61ADE">
        <w:rPr>
          <w:rFonts w:ascii="標楷體" w:eastAsia="標楷體" w:hAnsi="標楷體" w:hint="eastAsia"/>
          <w:sz w:val="30"/>
          <w:szCs w:val="30"/>
        </w:rPr>
        <w:t>發展</w:t>
      </w:r>
      <w:r w:rsidR="00C61ADE" w:rsidRPr="008308A3">
        <w:rPr>
          <w:rFonts w:ascii="標楷體" w:eastAsia="標楷體" w:hAnsi="標楷體" w:hint="eastAsia"/>
          <w:sz w:val="30"/>
          <w:szCs w:val="30"/>
        </w:rPr>
        <w:t>的關心及期待</w:t>
      </w:r>
      <w:r w:rsidR="00C61ADE">
        <w:rPr>
          <w:rFonts w:ascii="標楷體" w:eastAsia="標楷體" w:hAnsi="標楷體" w:hint="eastAsia"/>
          <w:sz w:val="30"/>
          <w:szCs w:val="30"/>
        </w:rPr>
        <w:t>。</w:t>
      </w:r>
    </w:p>
    <w:p w14:paraId="70C6D8AD" w14:textId="77777777" w:rsidR="00C61ADE" w:rsidRPr="008308A3" w:rsidRDefault="00C61ADE" w:rsidP="00C61ADE">
      <w:pPr>
        <w:spacing w:beforeLines="50" w:before="180" w:line="520" w:lineRule="exact"/>
        <w:ind w:firstLineChars="189" w:firstLine="567"/>
        <w:rPr>
          <w:rFonts w:ascii="標楷體" w:eastAsia="標楷體" w:hAnsi="標楷體"/>
          <w:sz w:val="30"/>
          <w:szCs w:val="30"/>
        </w:rPr>
      </w:pPr>
      <w:r w:rsidRPr="008308A3">
        <w:rPr>
          <w:rFonts w:ascii="標楷體" w:eastAsia="標楷體" w:hAnsi="標楷體" w:hint="eastAsia"/>
          <w:sz w:val="30"/>
          <w:szCs w:val="30"/>
        </w:rPr>
        <w:t>經過兩年疫情，旅遊型態轉為重視永續，聯合國世界旅遊組織(UNWTO)也指出：「疫後觀光產業復甦關鍵之一，必須要正視『創新與永續是新常態』」。雲嘉南管理處為推廣永續觀光，</w:t>
      </w:r>
      <w:r w:rsidRPr="008308A3">
        <w:rPr>
          <w:rFonts w:ascii="標楷體" w:eastAsia="標楷體" w:hAnsi="標楷體" w:hint="eastAsia"/>
          <w:sz w:val="30"/>
          <w:szCs w:val="30"/>
        </w:rPr>
        <w:lastRenderedPageBreak/>
        <w:t>實踐綠色、低碳、節能、循環、在地化等元素，嘉義縣布袋鎮是典型的漁村聚落，除漁業養殖活動外，有著過去日治時期產鹽與民國初年貿易小上海的歷史文化及布袋鹽田、好美寮兩處濕地豐富的生態資源，有著發展永續觀光的良好基底，雲嘉南管理處規劃以綠色運具將布袋商港這重要的交通節點，與布袋老街、布袋濕地公園、好美寮社區、1920美漾森林與這塊好美沙灘串連為有著文化、產業及生態等多元遊憩的自行車動線，這服務設施工程，除了將這路線的服務功能更為完善外，期望能從布袋商港每年數十萬遊客吸引到訪，除了解在地故事、支持永續經濟外，更期待透過體驗觀光，遊客能捲起褲管、戴起手套共同成為這竹籬固沙永續行動的一份力量。</w:t>
      </w:r>
    </w:p>
    <w:p w14:paraId="0782B587" w14:textId="177365BA" w:rsidR="00D37D02" w:rsidRPr="008308A3" w:rsidRDefault="00C61ADE" w:rsidP="00C61ADE">
      <w:pPr>
        <w:spacing w:line="480" w:lineRule="exact"/>
        <w:ind w:firstLineChars="189" w:firstLine="567"/>
        <w:rPr>
          <w:rFonts w:ascii="標楷體" w:eastAsia="標楷體" w:hAnsi="標楷體"/>
          <w:sz w:val="30"/>
          <w:szCs w:val="30"/>
        </w:rPr>
      </w:pPr>
      <w:r w:rsidRPr="008308A3">
        <w:rPr>
          <w:rFonts w:ascii="標楷體" w:eastAsia="標楷體" w:hAnsi="標楷體" w:hint="eastAsia"/>
          <w:sz w:val="30"/>
          <w:szCs w:val="30"/>
        </w:rPr>
        <w:t>永續觀光因為林業署在地工作站戮力經營保安林地，不</w:t>
      </w:r>
      <w:r>
        <w:rPr>
          <w:rFonts w:ascii="標楷體" w:eastAsia="標楷體" w:hAnsi="標楷體" w:hint="eastAsia"/>
          <w:sz w:val="30"/>
          <w:szCs w:val="30"/>
        </w:rPr>
        <w:t>僅</w:t>
      </w:r>
      <w:r w:rsidRPr="008308A3">
        <w:rPr>
          <w:rFonts w:ascii="標楷體" w:eastAsia="標楷體" w:hAnsi="標楷體" w:hint="eastAsia"/>
          <w:sz w:val="30"/>
          <w:szCs w:val="30"/>
        </w:rPr>
        <w:t>保</w:t>
      </w:r>
      <w:r>
        <w:rPr>
          <w:rFonts w:ascii="標楷體" w:eastAsia="標楷體" w:hAnsi="標楷體" w:hint="eastAsia"/>
          <w:sz w:val="30"/>
          <w:szCs w:val="30"/>
        </w:rPr>
        <w:t>衛</w:t>
      </w:r>
      <w:r w:rsidRPr="008308A3">
        <w:rPr>
          <w:rFonts w:ascii="標楷體" w:eastAsia="標楷體" w:hAnsi="標楷體" w:hint="eastAsia"/>
          <w:sz w:val="30"/>
          <w:szCs w:val="30"/>
        </w:rPr>
        <w:t>民眾居住安全，也為永續觀光建立良好的發展環境，</w:t>
      </w:r>
      <w:r>
        <w:rPr>
          <w:rFonts w:ascii="標楷體" w:eastAsia="標楷體" w:hAnsi="標楷體" w:hint="eastAsia"/>
          <w:sz w:val="30"/>
          <w:szCs w:val="30"/>
        </w:rPr>
        <w:t>經由</w:t>
      </w:r>
      <w:r w:rsidRPr="008308A3">
        <w:rPr>
          <w:rFonts w:ascii="標楷體" w:eastAsia="標楷體" w:hAnsi="標楷體" w:hint="eastAsia"/>
          <w:sz w:val="30"/>
          <w:szCs w:val="30"/>
        </w:rPr>
        <w:t>在地社區居民友善養殖</w:t>
      </w:r>
      <w:r>
        <w:rPr>
          <w:rFonts w:ascii="標楷體" w:eastAsia="標楷體" w:hAnsi="標楷體" w:hint="eastAsia"/>
          <w:sz w:val="30"/>
          <w:szCs w:val="30"/>
        </w:rPr>
        <w:t>方式</w:t>
      </w:r>
      <w:r w:rsidRPr="008308A3">
        <w:rPr>
          <w:rFonts w:ascii="標楷體" w:eastAsia="標楷體" w:hAnsi="標楷體" w:hint="eastAsia"/>
          <w:sz w:val="30"/>
          <w:szCs w:val="30"/>
        </w:rPr>
        <w:t>對環境的重視，</w:t>
      </w:r>
      <w:r>
        <w:rPr>
          <w:rFonts w:ascii="標楷體" w:eastAsia="標楷體" w:hAnsi="標楷體" w:hint="eastAsia"/>
          <w:sz w:val="30"/>
          <w:szCs w:val="30"/>
        </w:rPr>
        <w:t>推動</w:t>
      </w:r>
      <w:r w:rsidRPr="008308A3">
        <w:rPr>
          <w:rFonts w:ascii="標楷體" w:eastAsia="標楷體" w:hAnsi="標楷體" w:hint="eastAsia"/>
          <w:sz w:val="30"/>
          <w:szCs w:val="30"/>
        </w:rPr>
        <w:t>濕地生態環境教育，更是讓永續精神融入</w:t>
      </w:r>
      <w:r>
        <w:rPr>
          <w:rFonts w:ascii="標楷體" w:eastAsia="標楷體" w:hAnsi="標楷體" w:hint="eastAsia"/>
          <w:sz w:val="30"/>
          <w:szCs w:val="30"/>
        </w:rPr>
        <w:t>於</w:t>
      </w:r>
      <w:r w:rsidRPr="008308A3">
        <w:rPr>
          <w:rFonts w:ascii="標楷體" w:eastAsia="標楷體" w:hAnsi="標楷體" w:hint="eastAsia"/>
          <w:sz w:val="30"/>
          <w:szCs w:val="30"/>
        </w:rPr>
        <w:t>在地民眾</w:t>
      </w:r>
      <w:r>
        <w:rPr>
          <w:rFonts w:ascii="標楷體" w:eastAsia="標楷體" w:hAnsi="標楷體" w:hint="eastAsia"/>
          <w:sz w:val="30"/>
          <w:szCs w:val="30"/>
        </w:rPr>
        <w:t>的</w:t>
      </w:r>
      <w:r w:rsidRPr="008308A3">
        <w:rPr>
          <w:rFonts w:ascii="標楷體" w:eastAsia="標楷體" w:hAnsi="標楷體" w:hint="eastAsia"/>
          <w:sz w:val="30"/>
          <w:szCs w:val="30"/>
        </w:rPr>
        <w:t>生活日常，未來雲嘉南管理處會持續</w:t>
      </w:r>
      <w:r>
        <w:rPr>
          <w:rFonts w:ascii="標楷體" w:eastAsia="標楷體" w:hAnsi="標楷體" w:hint="eastAsia"/>
          <w:sz w:val="30"/>
          <w:szCs w:val="30"/>
        </w:rPr>
        <w:t>積極</w:t>
      </w:r>
      <w:r w:rsidRPr="008308A3">
        <w:rPr>
          <w:rFonts w:ascii="標楷體" w:eastAsia="標楷體" w:hAnsi="標楷體" w:hint="eastAsia"/>
          <w:sz w:val="30"/>
          <w:szCs w:val="30"/>
        </w:rPr>
        <w:t>與</w:t>
      </w:r>
      <w:r>
        <w:rPr>
          <w:rFonts w:ascii="標楷體" w:eastAsia="標楷體" w:hAnsi="標楷體" w:hint="eastAsia"/>
          <w:sz w:val="30"/>
          <w:szCs w:val="30"/>
        </w:rPr>
        <w:t>在地社區代表</w:t>
      </w:r>
      <w:r w:rsidRPr="008308A3">
        <w:rPr>
          <w:rFonts w:ascii="標楷體" w:eastAsia="標楷體" w:hAnsi="標楷體" w:hint="eastAsia"/>
          <w:sz w:val="30"/>
          <w:szCs w:val="30"/>
        </w:rPr>
        <w:t>溝通及意見</w:t>
      </w:r>
      <w:r>
        <w:rPr>
          <w:rFonts w:ascii="標楷體" w:eastAsia="標楷體" w:hAnsi="標楷體" w:hint="eastAsia"/>
          <w:sz w:val="30"/>
          <w:szCs w:val="30"/>
        </w:rPr>
        <w:t>交流</w:t>
      </w:r>
      <w:r w:rsidRPr="008308A3">
        <w:rPr>
          <w:rFonts w:ascii="標楷體" w:eastAsia="標楷體" w:hAnsi="標楷體" w:hint="eastAsia"/>
          <w:sz w:val="30"/>
          <w:szCs w:val="30"/>
        </w:rPr>
        <w:t>，透過觀光行銷讓更多遊客參與，也讓在地能因觀光的利基讓社區發展更為永續</w:t>
      </w:r>
      <w:r>
        <w:rPr>
          <w:rFonts w:ascii="標楷體" w:eastAsia="標楷體" w:hAnsi="標楷體" w:hint="eastAsia"/>
          <w:sz w:val="30"/>
          <w:szCs w:val="30"/>
        </w:rPr>
        <w:t>，同時</w:t>
      </w:r>
      <w:r w:rsidRPr="00287C6F">
        <w:rPr>
          <w:rFonts w:ascii="標楷體" w:eastAsia="標楷體" w:hAnsi="標楷體" w:hint="eastAsia"/>
          <w:sz w:val="30"/>
          <w:szCs w:val="30"/>
        </w:rPr>
        <w:t>提升更完善的遊憩品質</w:t>
      </w:r>
      <w:r w:rsidRPr="008308A3">
        <w:rPr>
          <w:rFonts w:ascii="標楷體" w:eastAsia="標楷體" w:hAnsi="標楷體" w:hint="eastAsia"/>
          <w:sz w:val="30"/>
          <w:szCs w:val="30"/>
        </w:rPr>
        <w:t>。</w:t>
      </w:r>
    </w:p>
    <w:bookmarkEnd w:id="0"/>
    <w:p w14:paraId="08C3C7FB" w14:textId="1A553012" w:rsidR="00C61ADE" w:rsidRDefault="00C61ADE">
      <w:pPr>
        <w:widowControl/>
        <w:rPr>
          <w:sz w:val="30"/>
          <w:szCs w:val="30"/>
        </w:rPr>
      </w:pPr>
      <w:r>
        <w:rPr>
          <w:sz w:val="30"/>
          <w:szCs w:val="30"/>
        </w:rPr>
        <w:br w:type="page"/>
      </w:r>
    </w:p>
    <w:p w14:paraId="1112EF0A" w14:textId="77777777" w:rsidR="00C61ADE" w:rsidRDefault="00C61ADE" w:rsidP="00C61ADE">
      <w:pPr>
        <w:spacing w:line="520" w:lineRule="exact"/>
        <w:ind w:firstLineChars="189" w:firstLine="454"/>
        <w:jc w:val="center"/>
        <w:rPr>
          <w:rFonts w:ascii="標楷體" w:eastAsia="標楷體" w:hAnsi="標楷體" w:cs="新細明體"/>
          <w:b/>
          <w:bCs/>
          <w:kern w:val="0"/>
          <w:sz w:val="32"/>
          <w:szCs w:val="32"/>
          <w:u w:color="000000"/>
        </w:rPr>
      </w:pPr>
      <w:r>
        <w:rPr>
          <w:noProof/>
        </w:rPr>
        <w:lastRenderedPageBreak/>
        <w:drawing>
          <wp:anchor distT="0" distB="0" distL="114300" distR="114300" simplePos="0" relativeHeight="251659264" behindDoc="0" locked="0" layoutInCell="1" allowOverlap="1" wp14:anchorId="3E41902A" wp14:editId="7444656F">
            <wp:simplePos x="0" y="0"/>
            <wp:positionH relativeFrom="margin">
              <wp:align>center</wp:align>
            </wp:positionH>
            <wp:positionV relativeFrom="paragraph">
              <wp:posOffset>377190</wp:posOffset>
            </wp:positionV>
            <wp:extent cx="4601845" cy="3228975"/>
            <wp:effectExtent l="0" t="0" r="8255" b="952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01845" cy="3228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3663">
        <w:rPr>
          <w:rFonts w:ascii="標楷體" w:eastAsia="標楷體" w:hAnsi="標楷體" w:cs="新細明體" w:hint="eastAsia"/>
          <w:b/>
          <w:bCs/>
          <w:kern w:val="0"/>
          <w:sz w:val="32"/>
          <w:szCs w:val="32"/>
          <w:u w:color="000000"/>
        </w:rPr>
        <w:t>動土典禮</w:t>
      </w:r>
      <w:r>
        <w:rPr>
          <w:rFonts w:ascii="標楷體" w:eastAsia="標楷體" w:hAnsi="標楷體" w:cs="新細明體" w:hint="eastAsia"/>
          <w:b/>
          <w:bCs/>
          <w:kern w:val="0"/>
          <w:sz w:val="32"/>
          <w:szCs w:val="32"/>
          <w:u w:color="000000"/>
        </w:rPr>
        <w:t>照片</w:t>
      </w:r>
    </w:p>
    <w:p w14:paraId="1E690716" w14:textId="77777777" w:rsidR="00C61ADE" w:rsidRPr="00336D7A" w:rsidRDefault="00C61ADE" w:rsidP="00C61ADE">
      <w:pPr>
        <w:spacing w:line="520" w:lineRule="exact"/>
        <w:ind w:firstLineChars="189" w:firstLine="454"/>
        <w:jc w:val="center"/>
        <w:rPr>
          <w:rFonts w:ascii="標楷體" w:eastAsia="標楷體" w:hAnsi="標楷體"/>
          <w:sz w:val="30"/>
          <w:szCs w:val="30"/>
        </w:rPr>
      </w:pPr>
      <w:r>
        <w:rPr>
          <w:noProof/>
        </w:rPr>
        <w:drawing>
          <wp:anchor distT="0" distB="0" distL="114300" distR="114300" simplePos="0" relativeHeight="251661312" behindDoc="0" locked="0" layoutInCell="1" allowOverlap="1" wp14:anchorId="7EF44CC8" wp14:editId="1D82E6AF">
            <wp:simplePos x="0" y="0"/>
            <wp:positionH relativeFrom="column">
              <wp:posOffset>3695700</wp:posOffset>
            </wp:positionH>
            <wp:positionV relativeFrom="paragraph">
              <wp:posOffset>3542030</wp:posOffset>
            </wp:positionV>
            <wp:extent cx="2278380" cy="3038475"/>
            <wp:effectExtent l="0" t="0" r="7620" b="9525"/>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8380" cy="3038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54F72A9" wp14:editId="23EE6CD4">
            <wp:simplePos x="0" y="0"/>
            <wp:positionH relativeFrom="column">
              <wp:posOffset>-533400</wp:posOffset>
            </wp:positionH>
            <wp:positionV relativeFrom="paragraph">
              <wp:posOffset>3761105</wp:posOffset>
            </wp:positionV>
            <wp:extent cx="4134485" cy="2714625"/>
            <wp:effectExtent l="0" t="0" r="0" b="9525"/>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4485" cy="2714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1F46F" w14:textId="77777777" w:rsidR="006C0D99" w:rsidRPr="00C61ADE" w:rsidRDefault="006C0D99" w:rsidP="00C61ADE">
      <w:pPr>
        <w:widowControl/>
        <w:rPr>
          <w:sz w:val="30"/>
          <w:szCs w:val="30"/>
        </w:rPr>
      </w:pPr>
    </w:p>
    <w:sectPr w:rsidR="006C0D99" w:rsidRPr="00C61ADE">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2E1F4" w14:textId="77777777" w:rsidR="00242BB6" w:rsidRDefault="00242BB6" w:rsidP="00242BB6">
      <w:pPr>
        <w:spacing w:after="0" w:line="240" w:lineRule="auto"/>
      </w:pPr>
      <w:r>
        <w:separator/>
      </w:r>
    </w:p>
  </w:endnote>
  <w:endnote w:type="continuationSeparator" w:id="0">
    <w:p w14:paraId="4FC8B876" w14:textId="77777777" w:rsidR="00242BB6" w:rsidRDefault="00242BB6" w:rsidP="00242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277900"/>
      <w:docPartObj>
        <w:docPartGallery w:val="Page Numbers (Bottom of Page)"/>
        <w:docPartUnique/>
      </w:docPartObj>
    </w:sdtPr>
    <w:sdtEndPr/>
    <w:sdtContent>
      <w:p w14:paraId="114B4B68" w14:textId="4579AB9E" w:rsidR="00242BB6" w:rsidRDefault="00242BB6">
        <w:pPr>
          <w:pStyle w:val="a8"/>
          <w:jc w:val="center"/>
        </w:pPr>
        <w:r>
          <w:fldChar w:fldCharType="begin"/>
        </w:r>
        <w:r>
          <w:instrText>PAGE   \* MERGEFORMAT</w:instrText>
        </w:r>
        <w:r>
          <w:fldChar w:fldCharType="separate"/>
        </w:r>
        <w:r>
          <w:rPr>
            <w:lang w:val="zh-TW"/>
          </w:rPr>
          <w:t>2</w:t>
        </w:r>
        <w:r>
          <w:fldChar w:fldCharType="end"/>
        </w:r>
      </w:p>
    </w:sdtContent>
  </w:sdt>
  <w:p w14:paraId="799CDE05" w14:textId="77777777" w:rsidR="00242BB6" w:rsidRDefault="00242B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31BE8" w14:textId="77777777" w:rsidR="00242BB6" w:rsidRDefault="00242BB6" w:rsidP="00242BB6">
      <w:pPr>
        <w:spacing w:after="0" w:line="240" w:lineRule="auto"/>
      </w:pPr>
      <w:r>
        <w:separator/>
      </w:r>
    </w:p>
  </w:footnote>
  <w:footnote w:type="continuationSeparator" w:id="0">
    <w:p w14:paraId="1E982F33" w14:textId="77777777" w:rsidR="00242BB6" w:rsidRDefault="00242BB6" w:rsidP="00242B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6E"/>
    <w:rsid w:val="0007153C"/>
    <w:rsid w:val="001C5BF3"/>
    <w:rsid w:val="00212EBD"/>
    <w:rsid w:val="00232C01"/>
    <w:rsid w:val="00242BB6"/>
    <w:rsid w:val="00287C6F"/>
    <w:rsid w:val="002A01EC"/>
    <w:rsid w:val="003300B1"/>
    <w:rsid w:val="00490F36"/>
    <w:rsid w:val="00501D29"/>
    <w:rsid w:val="005773BE"/>
    <w:rsid w:val="005E1C6E"/>
    <w:rsid w:val="00687C17"/>
    <w:rsid w:val="006C0D99"/>
    <w:rsid w:val="006F0A8D"/>
    <w:rsid w:val="0074645F"/>
    <w:rsid w:val="007A711A"/>
    <w:rsid w:val="007C3B48"/>
    <w:rsid w:val="007E5EB5"/>
    <w:rsid w:val="008113EA"/>
    <w:rsid w:val="008308A3"/>
    <w:rsid w:val="0083122E"/>
    <w:rsid w:val="008429B5"/>
    <w:rsid w:val="00854D37"/>
    <w:rsid w:val="008F4BC0"/>
    <w:rsid w:val="00965E9A"/>
    <w:rsid w:val="009E7858"/>
    <w:rsid w:val="00A22C43"/>
    <w:rsid w:val="00A27320"/>
    <w:rsid w:val="00A96724"/>
    <w:rsid w:val="00A974F6"/>
    <w:rsid w:val="00B33A52"/>
    <w:rsid w:val="00B36FCF"/>
    <w:rsid w:val="00BA4FCD"/>
    <w:rsid w:val="00BE07B0"/>
    <w:rsid w:val="00BF0FE9"/>
    <w:rsid w:val="00C02E74"/>
    <w:rsid w:val="00C14F69"/>
    <w:rsid w:val="00C618C3"/>
    <w:rsid w:val="00C61ADE"/>
    <w:rsid w:val="00CF012C"/>
    <w:rsid w:val="00D2301F"/>
    <w:rsid w:val="00D32D6D"/>
    <w:rsid w:val="00D37D02"/>
    <w:rsid w:val="00D70783"/>
    <w:rsid w:val="00D94247"/>
    <w:rsid w:val="00DF0522"/>
    <w:rsid w:val="00E6455F"/>
    <w:rsid w:val="00F16A4B"/>
    <w:rsid w:val="00F314C2"/>
    <w:rsid w:val="00FA3A1B"/>
    <w:rsid w:val="00FE6B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51FB71"/>
  <w15:chartTrackingRefBased/>
  <w15:docId w15:val="{7AA0E74A-7694-3540-B1E0-B5B9E645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5773BE"/>
    <w:pPr>
      <w:widowControl/>
      <w:spacing w:before="100" w:beforeAutospacing="1" w:after="100" w:afterAutospacing="1" w:line="240" w:lineRule="auto"/>
      <w:outlineLvl w:val="0"/>
    </w:pPr>
    <w:rPr>
      <w:rFonts w:ascii="新細明體" w:eastAsia="新細明體" w:hAnsi="新細明體" w:cs="新細明體"/>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773BE"/>
    <w:rPr>
      <w:rFonts w:ascii="新細明體" w:eastAsia="新細明體" w:hAnsi="新細明體" w:cs="新細明體"/>
      <w:b/>
      <w:bCs/>
      <w:kern w:val="36"/>
      <w:sz w:val="48"/>
      <w:szCs w:val="48"/>
      <w14:ligatures w14:val="none"/>
    </w:rPr>
  </w:style>
  <w:style w:type="character" w:styleId="a3">
    <w:name w:val="Hyperlink"/>
    <w:basedOn w:val="a0"/>
    <w:uiPriority w:val="99"/>
    <w:unhideWhenUsed/>
    <w:rsid w:val="006C0D99"/>
    <w:rPr>
      <w:color w:val="467886" w:themeColor="hyperlink"/>
      <w:u w:val="single"/>
    </w:rPr>
  </w:style>
  <w:style w:type="character" w:styleId="a4">
    <w:name w:val="Unresolved Mention"/>
    <w:basedOn w:val="a0"/>
    <w:uiPriority w:val="99"/>
    <w:semiHidden/>
    <w:unhideWhenUsed/>
    <w:rsid w:val="006C0D99"/>
    <w:rPr>
      <w:color w:val="605E5C"/>
      <w:shd w:val="clear" w:color="auto" w:fill="E1DFDD"/>
    </w:rPr>
  </w:style>
  <w:style w:type="character" w:styleId="a5">
    <w:name w:val="FollowedHyperlink"/>
    <w:basedOn w:val="a0"/>
    <w:uiPriority w:val="99"/>
    <w:semiHidden/>
    <w:unhideWhenUsed/>
    <w:rsid w:val="00A27320"/>
    <w:rPr>
      <w:color w:val="96607D" w:themeColor="followedHyperlink"/>
      <w:u w:val="single"/>
    </w:rPr>
  </w:style>
  <w:style w:type="paragraph" w:styleId="Web">
    <w:name w:val="Normal (Web)"/>
    <w:basedOn w:val="a"/>
    <w:rsid w:val="002A01EC"/>
    <w:pPr>
      <w:widowControl/>
      <w:suppressAutoHyphens/>
      <w:spacing w:before="280" w:after="119" w:line="240" w:lineRule="auto"/>
    </w:pPr>
    <w:rPr>
      <w:rFonts w:ascii="新細明體" w:eastAsia="新細明體" w:hAnsi="新細明體" w:cs="新細明體"/>
      <w14:ligatures w14:val="none"/>
    </w:rPr>
  </w:style>
  <w:style w:type="paragraph" w:styleId="a6">
    <w:name w:val="header"/>
    <w:basedOn w:val="a"/>
    <w:link w:val="a7"/>
    <w:uiPriority w:val="99"/>
    <w:unhideWhenUsed/>
    <w:rsid w:val="00242BB6"/>
    <w:pPr>
      <w:tabs>
        <w:tab w:val="center" w:pos="4153"/>
        <w:tab w:val="right" w:pos="8306"/>
      </w:tabs>
      <w:snapToGrid w:val="0"/>
    </w:pPr>
    <w:rPr>
      <w:sz w:val="20"/>
      <w:szCs w:val="20"/>
    </w:rPr>
  </w:style>
  <w:style w:type="character" w:customStyle="1" w:styleId="a7">
    <w:name w:val="頁首 字元"/>
    <w:basedOn w:val="a0"/>
    <w:link w:val="a6"/>
    <w:uiPriority w:val="99"/>
    <w:rsid w:val="00242BB6"/>
    <w:rPr>
      <w:sz w:val="20"/>
      <w:szCs w:val="20"/>
    </w:rPr>
  </w:style>
  <w:style w:type="paragraph" w:styleId="a8">
    <w:name w:val="footer"/>
    <w:basedOn w:val="a"/>
    <w:link w:val="a9"/>
    <w:uiPriority w:val="99"/>
    <w:unhideWhenUsed/>
    <w:rsid w:val="00242BB6"/>
    <w:pPr>
      <w:tabs>
        <w:tab w:val="center" w:pos="4153"/>
        <w:tab w:val="right" w:pos="8306"/>
      </w:tabs>
      <w:snapToGrid w:val="0"/>
    </w:pPr>
    <w:rPr>
      <w:sz w:val="20"/>
      <w:szCs w:val="20"/>
    </w:rPr>
  </w:style>
  <w:style w:type="character" w:customStyle="1" w:styleId="a9">
    <w:name w:val="頁尾 字元"/>
    <w:basedOn w:val="a0"/>
    <w:link w:val="a8"/>
    <w:uiPriority w:val="99"/>
    <w:rsid w:val="00242BB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43772">
      <w:bodyDiv w:val="1"/>
      <w:marLeft w:val="0"/>
      <w:marRight w:val="0"/>
      <w:marTop w:val="0"/>
      <w:marBottom w:val="0"/>
      <w:divBdr>
        <w:top w:val="none" w:sz="0" w:space="0" w:color="auto"/>
        <w:left w:val="none" w:sz="0" w:space="0" w:color="auto"/>
        <w:bottom w:val="none" w:sz="0" w:space="0" w:color="auto"/>
        <w:right w:val="none" w:sz="0" w:space="0" w:color="auto"/>
      </w:divBdr>
    </w:div>
    <w:div w:id="169249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張蓓君</cp:lastModifiedBy>
  <cp:revision>13</cp:revision>
  <cp:lastPrinted>2024-07-16T02:19:00Z</cp:lastPrinted>
  <dcterms:created xsi:type="dcterms:W3CDTF">2024-07-15T09:40:00Z</dcterms:created>
  <dcterms:modified xsi:type="dcterms:W3CDTF">2024-07-29T09:50:00Z</dcterms:modified>
</cp:coreProperties>
</file>